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CFBAF" w14:textId="77777777" w:rsidR="00DE398F" w:rsidRPr="008737E7" w:rsidRDefault="00DE398F" w:rsidP="008679D5">
      <w:pPr>
        <w:spacing w:before="120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737E7">
        <w:rPr>
          <w:rFonts w:ascii="Arial" w:hAnsi="Arial" w:cs="Arial"/>
          <w:b/>
          <w:sz w:val="28"/>
          <w:szCs w:val="28"/>
          <w:u w:val="single"/>
        </w:rPr>
        <w:t>TECHNICKÁ  SPRÁVA</w:t>
      </w:r>
    </w:p>
    <w:p w14:paraId="6DD36912" w14:textId="54F68E29" w:rsidR="00DE398F" w:rsidRDefault="00DE398F">
      <w:pPr>
        <w:spacing w:before="120"/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                        </w:t>
      </w:r>
    </w:p>
    <w:p w14:paraId="6272CCCD" w14:textId="77777777" w:rsidR="00DE398F" w:rsidRPr="008737E7" w:rsidRDefault="00DE398F">
      <w:pPr>
        <w:spacing w:before="120"/>
        <w:rPr>
          <w:rFonts w:ascii="Arial" w:hAnsi="Arial" w:cs="Arial"/>
          <w:b/>
          <w:sz w:val="22"/>
          <w:szCs w:val="22"/>
          <w:u w:val="single"/>
        </w:rPr>
      </w:pPr>
      <w:r w:rsidRPr="008737E7">
        <w:rPr>
          <w:rFonts w:ascii="Arial" w:hAnsi="Arial" w:cs="Arial"/>
          <w:b/>
          <w:sz w:val="22"/>
          <w:szCs w:val="22"/>
          <w:u w:val="single"/>
        </w:rPr>
        <w:t xml:space="preserve">Úvod </w:t>
      </w:r>
    </w:p>
    <w:p w14:paraId="6927B8A6" w14:textId="77777777" w:rsidR="00DE398F" w:rsidRPr="008737E7" w:rsidRDefault="00DE398F">
      <w:pPr>
        <w:spacing w:before="120"/>
        <w:rPr>
          <w:rFonts w:ascii="Arial" w:hAnsi="Arial" w:cs="Arial"/>
          <w:b/>
          <w:sz w:val="22"/>
          <w:szCs w:val="22"/>
          <w:u w:val="single"/>
        </w:rPr>
      </w:pPr>
    </w:p>
    <w:p w14:paraId="41528E99" w14:textId="11B8A61F" w:rsidR="00DE398F" w:rsidRPr="008737E7" w:rsidRDefault="00DE398F" w:rsidP="00732F8B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737E7">
        <w:rPr>
          <w:rFonts w:ascii="Arial" w:hAnsi="Arial" w:cs="Arial"/>
          <w:sz w:val="22"/>
          <w:szCs w:val="22"/>
        </w:rPr>
        <w:t xml:space="preserve">          Projekt bol spracovaný na základe pôvodného projektu vykurovania predmetnej budovy</w:t>
      </w:r>
      <w:r w:rsidR="00171EEC" w:rsidRPr="008737E7">
        <w:rPr>
          <w:rFonts w:ascii="Arial" w:hAnsi="Arial" w:cs="Arial"/>
          <w:sz w:val="22"/>
          <w:szCs w:val="22"/>
        </w:rPr>
        <w:t xml:space="preserve"> a to technickej správy</w:t>
      </w:r>
      <w:r w:rsidRPr="008737E7">
        <w:rPr>
          <w:rFonts w:ascii="Arial" w:hAnsi="Arial" w:cs="Arial"/>
          <w:sz w:val="22"/>
          <w:szCs w:val="22"/>
        </w:rPr>
        <w:t xml:space="preserve"> a podkladov stavebnej časti ako aj konzultácii s hlavným architektom stavby. </w:t>
      </w:r>
    </w:p>
    <w:p w14:paraId="17355F26" w14:textId="77777777" w:rsidR="00DE398F" w:rsidRPr="008737E7" w:rsidRDefault="00DE398F" w:rsidP="00732F8B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737E7">
        <w:rPr>
          <w:rFonts w:ascii="Arial" w:hAnsi="Arial" w:cs="Arial"/>
          <w:sz w:val="22"/>
          <w:szCs w:val="22"/>
        </w:rPr>
        <w:t xml:space="preserve">  </w:t>
      </w:r>
    </w:p>
    <w:p w14:paraId="758FE6EE" w14:textId="77777777" w:rsidR="00DE398F" w:rsidRPr="008737E7" w:rsidRDefault="00DE398F">
      <w:pPr>
        <w:spacing w:before="120"/>
        <w:rPr>
          <w:rFonts w:ascii="Arial" w:hAnsi="Arial" w:cs="Arial"/>
          <w:b/>
          <w:sz w:val="22"/>
          <w:szCs w:val="22"/>
          <w:u w:val="single"/>
        </w:rPr>
      </w:pPr>
      <w:r w:rsidRPr="008737E7">
        <w:rPr>
          <w:rFonts w:ascii="Arial" w:hAnsi="Arial" w:cs="Arial"/>
          <w:b/>
          <w:sz w:val="22"/>
          <w:szCs w:val="22"/>
          <w:u w:val="single"/>
        </w:rPr>
        <w:t>Tepelná bilancia</w:t>
      </w:r>
    </w:p>
    <w:p w14:paraId="2C9B2628" w14:textId="77777777" w:rsidR="00DE398F" w:rsidRPr="008737E7" w:rsidRDefault="00DE398F">
      <w:pPr>
        <w:spacing w:before="120"/>
        <w:rPr>
          <w:rFonts w:ascii="Arial" w:hAnsi="Arial" w:cs="Arial"/>
          <w:b/>
          <w:sz w:val="22"/>
          <w:szCs w:val="22"/>
          <w:u w:val="single"/>
        </w:rPr>
      </w:pPr>
    </w:p>
    <w:p w14:paraId="5713A35F" w14:textId="77777777" w:rsidR="00DE398F" w:rsidRPr="008737E7" w:rsidRDefault="00DE398F" w:rsidP="00A61313">
      <w:pPr>
        <w:spacing w:before="120"/>
        <w:jc w:val="both"/>
        <w:rPr>
          <w:rFonts w:ascii="Arial" w:eastAsia="MS Mincho" w:hAnsi="Arial" w:cs="Arial"/>
          <w:sz w:val="22"/>
          <w:szCs w:val="22"/>
        </w:rPr>
      </w:pPr>
      <w:r w:rsidRPr="008737E7">
        <w:rPr>
          <w:rFonts w:ascii="Arial" w:eastAsia="MS Mincho" w:hAnsi="Arial" w:cs="Arial"/>
          <w:sz w:val="22"/>
          <w:szCs w:val="22"/>
        </w:rPr>
        <w:tab/>
        <w:t>Tepelno-energetická bilancia riešeného objektu je vypracovaná na základe investičného zámeru, výkresovej dokumentácie časti architektúra.</w:t>
      </w:r>
    </w:p>
    <w:p w14:paraId="276F615C" w14:textId="77777777" w:rsidR="00DE398F" w:rsidRPr="008737E7" w:rsidRDefault="00DE398F">
      <w:pPr>
        <w:spacing w:before="120"/>
        <w:rPr>
          <w:rFonts w:ascii="Arial" w:hAnsi="Arial" w:cs="Arial"/>
          <w:b/>
          <w:sz w:val="22"/>
          <w:szCs w:val="22"/>
          <w:u w:val="single"/>
        </w:rPr>
      </w:pPr>
    </w:p>
    <w:p w14:paraId="76F6C4D6" w14:textId="77777777" w:rsidR="00DE398F" w:rsidRPr="008737E7" w:rsidRDefault="00DE398F" w:rsidP="00724E0B">
      <w:pPr>
        <w:pStyle w:val="Obyajntext"/>
        <w:jc w:val="both"/>
        <w:rPr>
          <w:rFonts w:ascii="Arial" w:eastAsia="MS Mincho" w:hAnsi="Arial" w:cs="Arial"/>
          <w:sz w:val="22"/>
          <w:szCs w:val="22"/>
          <w:u w:val="single"/>
          <w:lang w:val="sk-SK"/>
        </w:rPr>
      </w:pPr>
      <w:r w:rsidRPr="008737E7">
        <w:rPr>
          <w:rFonts w:ascii="Arial" w:eastAsia="MS Mincho" w:hAnsi="Arial" w:cs="Arial"/>
          <w:sz w:val="22"/>
          <w:szCs w:val="22"/>
          <w:u w:val="single"/>
          <w:lang w:val="sk-SK"/>
        </w:rPr>
        <w:t>Projektovaný tepelný príkon je riešený podľa STN, zákonov a vyhlášok, hlavne:</w:t>
      </w:r>
    </w:p>
    <w:p w14:paraId="73EA2B58" w14:textId="77777777" w:rsidR="00DE398F" w:rsidRPr="008737E7" w:rsidRDefault="00DE398F" w:rsidP="00724E0B">
      <w:pPr>
        <w:pStyle w:val="Obyajntext"/>
        <w:jc w:val="both"/>
        <w:rPr>
          <w:rFonts w:ascii="Arial" w:eastAsia="MS Mincho" w:hAnsi="Arial" w:cs="Arial"/>
          <w:sz w:val="22"/>
          <w:szCs w:val="22"/>
          <w:u w:val="single"/>
          <w:lang w:val="sk-SK"/>
        </w:rPr>
      </w:pPr>
    </w:p>
    <w:p w14:paraId="798DB47E" w14:textId="77777777" w:rsidR="00DE398F" w:rsidRPr="008737E7" w:rsidRDefault="00DE398F" w:rsidP="00724E0B">
      <w:pPr>
        <w:pStyle w:val="Obyajntext"/>
        <w:jc w:val="both"/>
        <w:rPr>
          <w:rFonts w:ascii="Arial" w:eastAsia="MS Mincho" w:hAnsi="Arial" w:cs="Arial"/>
          <w:sz w:val="22"/>
          <w:szCs w:val="22"/>
          <w:u w:val="single"/>
          <w:lang w:val="sk-SK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43"/>
        <w:gridCol w:w="6269"/>
      </w:tblGrid>
      <w:tr w:rsidR="00DE398F" w:rsidRPr="008737E7" w14:paraId="293A690A" w14:textId="77777777" w:rsidTr="00E81CD8">
        <w:tc>
          <w:tcPr>
            <w:tcW w:w="2943" w:type="dxa"/>
          </w:tcPr>
          <w:p w14:paraId="4C524AC5" w14:textId="77777777" w:rsidR="00DE398F" w:rsidRPr="008737E7" w:rsidRDefault="00DE398F" w:rsidP="00E81CD8">
            <w:pPr>
              <w:pStyle w:val="Obyajntext"/>
              <w:jc w:val="both"/>
              <w:rPr>
                <w:rFonts w:ascii="Arial" w:eastAsia="MS Mincho" w:hAnsi="Arial" w:cs="Arial"/>
                <w:sz w:val="22"/>
                <w:szCs w:val="22"/>
                <w:lang w:val="sk-SK"/>
              </w:rPr>
            </w:pPr>
            <w:r w:rsidRPr="008737E7">
              <w:rPr>
                <w:rFonts w:ascii="Arial" w:eastAsia="MS Mincho" w:hAnsi="Arial" w:cs="Arial"/>
                <w:sz w:val="22"/>
                <w:szCs w:val="22"/>
                <w:lang w:val="sk-SK"/>
              </w:rPr>
              <w:t>- STN EN 12828 (06 0310)</w:t>
            </w:r>
          </w:p>
        </w:tc>
        <w:tc>
          <w:tcPr>
            <w:tcW w:w="6269" w:type="dxa"/>
          </w:tcPr>
          <w:p w14:paraId="0C0B514B" w14:textId="77777777" w:rsidR="00DE398F" w:rsidRPr="008737E7" w:rsidRDefault="00DE398F" w:rsidP="00E81CD8">
            <w:pPr>
              <w:pStyle w:val="Obyajntext"/>
              <w:jc w:val="both"/>
              <w:rPr>
                <w:rFonts w:ascii="Arial" w:eastAsia="MS Mincho" w:hAnsi="Arial" w:cs="Arial"/>
                <w:sz w:val="22"/>
                <w:szCs w:val="22"/>
                <w:lang w:val="sk-SK"/>
              </w:rPr>
            </w:pPr>
            <w:r w:rsidRPr="008737E7">
              <w:rPr>
                <w:rFonts w:ascii="Arial" w:eastAsia="MS Mincho" w:hAnsi="Arial" w:cs="Arial"/>
                <w:sz w:val="22"/>
                <w:szCs w:val="22"/>
                <w:lang w:val="sk-SK"/>
              </w:rPr>
              <w:t>Vykurovacie systémy v budovách – Navrhovanie teplovodných vykurovacích systémov,</w:t>
            </w:r>
          </w:p>
        </w:tc>
      </w:tr>
      <w:tr w:rsidR="00DE398F" w:rsidRPr="008737E7" w14:paraId="1B07E6D5" w14:textId="77777777" w:rsidTr="00E81CD8">
        <w:tc>
          <w:tcPr>
            <w:tcW w:w="2943" w:type="dxa"/>
          </w:tcPr>
          <w:p w14:paraId="40DC605A" w14:textId="77777777" w:rsidR="00DE398F" w:rsidRPr="008737E7" w:rsidRDefault="00DE398F" w:rsidP="00E81CD8">
            <w:pPr>
              <w:pStyle w:val="Obyajntext"/>
              <w:jc w:val="both"/>
              <w:rPr>
                <w:rFonts w:ascii="Arial" w:eastAsia="MS Mincho" w:hAnsi="Arial" w:cs="Arial"/>
                <w:sz w:val="22"/>
                <w:szCs w:val="22"/>
                <w:lang w:val="sk-SK"/>
              </w:rPr>
            </w:pPr>
            <w:r w:rsidRPr="008737E7">
              <w:rPr>
                <w:rFonts w:ascii="Arial" w:eastAsia="MS Mincho" w:hAnsi="Arial" w:cs="Arial"/>
                <w:sz w:val="22"/>
                <w:szCs w:val="22"/>
                <w:lang w:val="sk-SK"/>
              </w:rPr>
              <w:t>- STN EN 12831 (06 0210)</w:t>
            </w:r>
          </w:p>
        </w:tc>
        <w:tc>
          <w:tcPr>
            <w:tcW w:w="6269" w:type="dxa"/>
          </w:tcPr>
          <w:p w14:paraId="61692D9E" w14:textId="77777777" w:rsidR="00DE398F" w:rsidRPr="008737E7" w:rsidRDefault="00DE398F" w:rsidP="00E81CD8">
            <w:pPr>
              <w:pStyle w:val="Obyajntext"/>
              <w:jc w:val="both"/>
              <w:rPr>
                <w:rFonts w:ascii="Arial" w:eastAsia="MS Mincho" w:hAnsi="Arial" w:cs="Arial"/>
                <w:sz w:val="22"/>
                <w:szCs w:val="22"/>
                <w:lang w:val="sk-SK"/>
              </w:rPr>
            </w:pPr>
            <w:r w:rsidRPr="008737E7">
              <w:rPr>
                <w:rFonts w:ascii="Arial" w:eastAsia="MS Mincho" w:hAnsi="Arial" w:cs="Arial"/>
                <w:sz w:val="22"/>
                <w:szCs w:val="22"/>
                <w:lang w:val="sk-SK"/>
              </w:rPr>
              <w:t>Vykurovacie systémy v budovách – Metóda výpočtu projektovaného tepelného príkonu</w:t>
            </w:r>
          </w:p>
        </w:tc>
      </w:tr>
      <w:tr w:rsidR="00DE398F" w:rsidRPr="008737E7" w14:paraId="5506D6A2" w14:textId="77777777" w:rsidTr="00E81CD8">
        <w:tc>
          <w:tcPr>
            <w:tcW w:w="2943" w:type="dxa"/>
          </w:tcPr>
          <w:p w14:paraId="192F4A74" w14:textId="77777777" w:rsidR="00DE398F" w:rsidRPr="008737E7" w:rsidRDefault="00DE398F" w:rsidP="00E81CD8">
            <w:pPr>
              <w:pStyle w:val="Obyajntext"/>
              <w:jc w:val="both"/>
              <w:rPr>
                <w:rFonts w:ascii="Arial" w:eastAsia="MS Mincho" w:hAnsi="Arial" w:cs="Arial"/>
                <w:sz w:val="22"/>
                <w:szCs w:val="22"/>
                <w:lang w:val="sk-SK"/>
              </w:rPr>
            </w:pPr>
            <w:r w:rsidRPr="008737E7">
              <w:rPr>
                <w:rFonts w:ascii="Arial" w:eastAsia="MS Mincho" w:hAnsi="Arial" w:cs="Arial"/>
                <w:sz w:val="22"/>
                <w:szCs w:val="22"/>
                <w:lang w:val="sk-SK"/>
              </w:rPr>
              <w:t>- STN 38 3350</w:t>
            </w:r>
          </w:p>
        </w:tc>
        <w:tc>
          <w:tcPr>
            <w:tcW w:w="6269" w:type="dxa"/>
          </w:tcPr>
          <w:p w14:paraId="46480C26" w14:textId="77777777" w:rsidR="00DE398F" w:rsidRPr="008737E7" w:rsidRDefault="00DE398F" w:rsidP="00E81CD8">
            <w:pPr>
              <w:pStyle w:val="Obyajntext"/>
              <w:jc w:val="both"/>
              <w:rPr>
                <w:rFonts w:ascii="Arial" w:eastAsia="MS Mincho" w:hAnsi="Arial" w:cs="Arial"/>
                <w:sz w:val="22"/>
                <w:szCs w:val="22"/>
                <w:lang w:val="sk-SK"/>
              </w:rPr>
            </w:pPr>
            <w:r w:rsidRPr="008737E7">
              <w:rPr>
                <w:rFonts w:ascii="Arial" w:eastAsia="MS Mincho" w:hAnsi="Arial" w:cs="Arial"/>
                <w:sz w:val="22"/>
                <w:szCs w:val="22"/>
                <w:lang w:val="sk-SK"/>
              </w:rPr>
              <w:t xml:space="preserve">Zásobovanie teplom - Všeobecné zásady </w:t>
            </w:r>
          </w:p>
        </w:tc>
      </w:tr>
      <w:tr w:rsidR="00DE398F" w:rsidRPr="008737E7" w14:paraId="209C8BCD" w14:textId="77777777" w:rsidTr="00E81CD8">
        <w:tc>
          <w:tcPr>
            <w:tcW w:w="2943" w:type="dxa"/>
          </w:tcPr>
          <w:p w14:paraId="0264F3F9" w14:textId="77777777" w:rsidR="00DE398F" w:rsidRPr="008737E7" w:rsidRDefault="00DE398F" w:rsidP="00E81CD8">
            <w:pPr>
              <w:pStyle w:val="Obyajntext"/>
              <w:jc w:val="both"/>
              <w:rPr>
                <w:rFonts w:ascii="Arial" w:eastAsia="MS Mincho" w:hAnsi="Arial" w:cs="Arial"/>
                <w:sz w:val="22"/>
                <w:szCs w:val="22"/>
                <w:lang w:val="sk-SK"/>
              </w:rPr>
            </w:pPr>
            <w:r w:rsidRPr="008737E7">
              <w:rPr>
                <w:rFonts w:ascii="Arial" w:eastAsia="MS Mincho" w:hAnsi="Arial" w:cs="Arial"/>
                <w:sz w:val="22"/>
                <w:szCs w:val="22"/>
                <w:lang w:val="sk-SK"/>
              </w:rPr>
              <w:t>- STN 73 0540</w:t>
            </w:r>
          </w:p>
        </w:tc>
        <w:tc>
          <w:tcPr>
            <w:tcW w:w="6269" w:type="dxa"/>
          </w:tcPr>
          <w:p w14:paraId="75F0593E" w14:textId="77777777" w:rsidR="00DE398F" w:rsidRPr="008737E7" w:rsidRDefault="00DE398F" w:rsidP="00E81CD8">
            <w:pPr>
              <w:pStyle w:val="Obyajntext"/>
              <w:jc w:val="both"/>
              <w:rPr>
                <w:rFonts w:ascii="Arial" w:eastAsia="MS Mincho" w:hAnsi="Arial" w:cs="Arial"/>
                <w:sz w:val="22"/>
                <w:szCs w:val="22"/>
                <w:lang w:val="sk-SK"/>
              </w:rPr>
            </w:pPr>
            <w:r w:rsidRPr="008737E7">
              <w:rPr>
                <w:rFonts w:ascii="Arial" w:eastAsia="MS Mincho" w:hAnsi="Arial" w:cs="Arial"/>
                <w:sz w:val="22"/>
                <w:szCs w:val="22"/>
                <w:lang w:val="sk-SK"/>
              </w:rPr>
              <w:t>1 Terminológia</w:t>
            </w:r>
          </w:p>
        </w:tc>
      </w:tr>
      <w:tr w:rsidR="00DE398F" w:rsidRPr="008737E7" w14:paraId="057950BC" w14:textId="77777777" w:rsidTr="00E81CD8">
        <w:tc>
          <w:tcPr>
            <w:tcW w:w="2943" w:type="dxa"/>
          </w:tcPr>
          <w:p w14:paraId="30ABEDA6" w14:textId="77777777" w:rsidR="00DE398F" w:rsidRPr="008737E7" w:rsidRDefault="00DE398F" w:rsidP="00E81CD8">
            <w:pPr>
              <w:pStyle w:val="Obyajntext"/>
              <w:jc w:val="both"/>
              <w:rPr>
                <w:rFonts w:ascii="Arial" w:eastAsia="MS Mincho" w:hAnsi="Arial" w:cs="Arial"/>
                <w:sz w:val="22"/>
                <w:szCs w:val="22"/>
                <w:lang w:val="sk-SK"/>
              </w:rPr>
            </w:pPr>
            <w:r w:rsidRPr="008737E7">
              <w:rPr>
                <w:rFonts w:ascii="Arial" w:eastAsia="MS Mincho" w:hAnsi="Arial" w:cs="Arial"/>
                <w:sz w:val="22"/>
                <w:szCs w:val="22"/>
                <w:lang w:val="sk-SK"/>
              </w:rPr>
              <w:t>- STN 73 0540</w:t>
            </w:r>
          </w:p>
        </w:tc>
        <w:tc>
          <w:tcPr>
            <w:tcW w:w="6269" w:type="dxa"/>
          </w:tcPr>
          <w:p w14:paraId="4EC8B94B" w14:textId="77777777" w:rsidR="00DE398F" w:rsidRPr="008737E7" w:rsidRDefault="00DE398F" w:rsidP="00E81CD8">
            <w:pPr>
              <w:pStyle w:val="Obyajntext"/>
              <w:jc w:val="both"/>
              <w:rPr>
                <w:rFonts w:ascii="Arial" w:eastAsia="MS Mincho" w:hAnsi="Arial" w:cs="Arial"/>
                <w:sz w:val="22"/>
                <w:szCs w:val="22"/>
                <w:lang w:val="sk-SK"/>
              </w:rPr>
            </w:pPr>
            <w:r w:rsidRPr="008737E7">
              <w:rPr>
                <w:rFonts w:ascii="Arial" w:eastAsia="MS Mincho" w:hAnsi="Arial" w:cs="Arial"/>
                <w:sz w:val="22"/>
                <w:szCs w:val="22"/>
                <w:lang w:val="sk-SK"/>
              </w:rPr>
              <w:t>2 Funkčné požiadavky</w:t>
            </w:r>
          </w:p>
        </w:tc>
      </w:tr>
      <w:tr w:rsidR="00DE398F" w:rsidRPr="008737E7" w14:paraId="3F9A549A" w14:textId="77777777" w:rsidTr="00E81CD8">
        <w:tc>
          <w:tcPr>
            <w:tcW w:w="2943" w:type="dxa"/>
          </w:tcPr>
          <w:p w14:paraId="1A1AF1A6" w14:textId="77777777" w:rsidR="00DE398F" w:rsidRPr="008737E7" w:rsidRDefault="00DE398F" w:rsidP="00E81CD8">
            <w:pPr>
              <w:pStyle w:val="Obyajntext"/>
              <w:jc w:val="both"/>
              <w:rPr>
                <w:rFonts w:ascii="Arial" w:eastAsia="MS Mincho" w:hAnsi="Arial" w:cs="Arial"/>
                <w:sz w:val="22"/>
                <w:szCs w:val="22"/>
                <w:lang w:val="sk-SK"/>
              </w:rPr>
            </w:pPr>
            <w:r w:rsidRPr="008737E7">
              <w:rPr>
                <w:rFonts w:ascii="Arial" w:eastAsia="MS Mincho" w:hAnsi="Arial" w:cs="Arial"/>
                <w:sz w:val="22"/>
                <w:szCs w:val="22"/>
                <w:lang w:val="sk-SK"/>
              </w:rPr>
              <w:t>- STN 73 0540</w:t>
            </w:r>
          </w:p>
        </w:tc>
        <w:tc>
          <w:tcPr>
            <w:tcW w:w="6269" w:type="dxa"/>
          </w:tcPr>
          <w:p w14:paraId="16B52D5F" w14:textId="77777777" w:rsidR="00DE398F" w:rsidRPr="008737E7" w:rsidRDefault="00DE398F" w:rsidP="00E81CD8">
            <w:pPr>
              <w:pStyle w:val="Obyajntext"/>
              <w:jc w:val="both"/>
              <w:rPr>
                <w:rFonts w:ascii="Arial" w:eastAsia="MS Mincho" w:hAnsi="Arial" w:cs="Arial"/>
                <w:sz w:val="22"/>
                <w:szCs w:val="22"/>
                <w:lang w:val="sk-SK"/>
              </w:rPr>
            </w:pPr>
            <w:r w:rsidRPr="008737E7">
              <w:rPr>
                <w:rFonts w:ascii="Arial" w:eastAsia="MS Mincho" w:hAnsi="Arial" w:cs="Arial"/>
                <w:sz w:val="22"/>
                <w:szCs w:val="22"/>
                <w:lang w:val="sk-SK"/>
              </w:rPr>
              <w:t>3 Vlastnosti prostredia a stavebných výrobkov</w:t>
            </w:r>
          </w:p>
        </w:tc>
      </w:tr>
      <w:tr w:rsidR="00DE398F" w:rsidRPr="008737E7" w14:paraId="20F1DFF9" w14:textId="77777777" w:rsidTr="00E81CD8">
        <w:tc>
          <w:tcPr>
            <w:tcW w:w="2943" w:type="dxa"/>
          </w:tcPr>
          <w:p w14:paraId="1EAC6F8A" w14:textId="77777777" w:rsidR="00DE398F" w:rsidRPr="008737E7" w:rsidRDefault="00DE398F" w:rsidP="00E81CD8">
            <w:pPr>
              <w:pStyle w:val="Obyajntext"/>
              <w:jc w:val="both"/>
              <w:rPr>
                <w:rFonts w:ascii="Arial" w:eastAsia="MS Mincho" w:hAnsi="Arial" w:cs="Arial"/>
                <w:sz w:val="22"/>
                <w:szCs w:val="22"/>
                <w:lang w:val="sk-SK"/>
              </w:rPr>
            </w:pPr>
            <w:r w:rsidRPr="008737E7">
              <w:rPr>
                <w:rFonts w:ascii="Arial" w:eastAsia="MS Mincho" w:hAnsi="Arial" w:cs="Arial"/>
                <w:sz w:val="22"/>
                <w:szCs w:val="22"/>
                <w:lang w:val="sk-SK"/>
              </w:rPr>
              <w:t>- STN 73 0540</w:t>
            </w:r>
          </w:p>
        </w:tc>
        <w:tc>
          <w:tcPr>
            <w:tcW w:w="6269" w:type="dxa"/>
          </w:tcPr>
          <w:p w14:paraId="583FC192" w14:textId="77777777" w:rsidR="00DE398F" w:rsidRPr="008737E7" w:rsidRDefault="00DE398F" w:rsidP="00E81CD8">
            <w:pPr>
              <w:pStyle w:val="Obyajntext"/>
              <w:jc w:val="both"/>
              <w:rPr>
                <w:rFonts w:ascii="Arial" w:eastAsia="MS Mincho" w:hAnsi="Arial" w:cs="Arial"/>
                <w:sz w:val="22"/>
                <w:szCs w:val="22"/>
                <w:lang w:val="sk-SK"/>
              </w:rPr>
            </w:pPr>
            <w:r w:rsidRPr="008737E7">
              <w:rPr>
                <w:rFonts w:ascii="Arial" w:eastAsia="MS Mincho" w:hAnsi="Arial" w:cs="Arial"/>
                <w:sz w:val="22"/>
                <w:szCs w:val="22"/>
                <w:lang w:val="sk-SK"/>
              </w:rPr>
              <w:t>4 Výpočtové metódy</w:t>
            </w:r>
          </w:p>
        </w:tc>
      </w:tr>
      <w:tr w:rsidR="00DE398F" w:rsidRPr="008737E7" w14:paraId="4A3310F8" w14:textId="77777777" w:rsidTr="00E81CD8">
        <w:tc>
          <w:tcPr>
            <w:tcW w:w="2943" w:type="dxa"/>
          </w:tcPr>
          <w:p w14:paraId="7A2A1671" w14:textId="77777777" w:rsidR="00DE398F" w:rsidRPr="008737E7" w:rsidRDefault="00DE398F" w:rsidP="00E81CD8">
            <w:pPr>
              <w:pStyle w:val="Obyajntext"/>
              <w:jc w:val="both"/>
              <w:rPr>
                <w:rFonts w:ascii="Arial" w:eastAsia="MS Mincho" w:hAnsi="Arial" w:cs="Arial"/>
                <w:sz w:val="22"/>
                <w:szCs w:val="22"/>
                <w:lang w:val="sk-SK"/>
              </w:rPr>
            </w:pPr>
            <w:r w:rsidRPr="008737E7">
              <w:rPr>
                <w:rFonts w:ascii="Arial" w:eastAsia="MS Mincho" w:hAnsi="Arial" w:cs="Arial"/>
                <w:sz w:val="22"/>
                <w:szCs w:val="22"/>
                <w:lang w:val="sk-SK"/>
              </w:rPr>
              <w:t>- STN 06 0320</w:t>
            </w:r>
          </w:p>
        </w:tc>
        <w:tc>
          <w:tcPr>
            <w:tcW w:w="6269" w:type="dxa"/>
          </w:tcPr>
          <w:p w14:paraId="3BABD5BA" w14:textId="77777777" w:rsidR="00DE398F" w:rsidRPr="008737E7" w:rsidRDefault="00DE398F" w:rsidP="00E81CD8">
            <w:pPr>
              <w:pStyle w:val="Obyajntext"/>
              <w:jc w:val="both"/>
              <w:rPr>
                <w:rFonts w:ascii="Arial" w:eastAsia="MS Mincho" w:hAnsi="Arial" w:cs="Arial"/>
                <w:sz w:val="22"/>
                <w:szCs w:val="22"/>
                <w:lang w:val="sk-SK"/>
              </w:rPr>
            </w:pPr>
            <w:r w:rsidRPr="008737E7">
              <w:rPr>
                <w:rFonts w:ascii="Arial" w:eastAsia="MS Mincho" w:hAnsi="Arial" w:cs="Arial"/>
                <w:sz w:val="22"/>
                <w:szCs w:val="22"/>
                <w:lang w:val="sk-SK"/>
              </w:rPr>
              <w:t>Ohrev úžitkovej vody – Navrhovanie a projektovanie</w:t>
            </w:r>
          </w:p>
        </w:tc>
      </w:tr>
    </w:tbl>
    <w:p w14:paraId="241ED01D" w14:textId="77777777" w:rsidR="00DE398F" w:rsidRPr="008737E7" w:rsidRDefault="00DE398F" w:rsidP="00724E0B">
      <w:pPr>
        <w:spacing w:before="120"/>
        <w:jc w:val="both"/>
        <w:rPr>
          <w:rFonts w:ascii="Arial" w:eastAsia="MS Mincho" w:hAnsi="Arial" w:cs="Arial"/>
          <w:sz w:val="22"/>
          <w:szCs w:val="22"/>
        </w:rPr>
      </w:pPr>
    </w:p>
    <w:p w14:paraId="4D22B017" w14:textId="77777777" w:rsidR="00DE398F" w:rsidRPr="008737E7" w:rsidRDefault="00DE398F" w:rsidP="00724E0B">
      <w:pPr>
        <w:pStyle w:val="Obyajntext"/>
        <w:jc w:val="both"/>
        <w:rPr>
          <w:rFonts w:ascii="Arial" w:eastAsia="MS Mincho" w:hAnsi="Arial" w:cs="Arial"/>
          <w:sz w:val="22"/>
          <w:szCs w:val="22"/>
          <w:u w:val="single"/>
          <w:lang w:val="sk-SK"/>
        </w:rPr>
      </w:pPr>
      <w:r w:rsidRPr="008737E7">
        <w:rPr>
          <w:rFonts w:ascii="Arial" w:eastAsia="MS Mincho" w:hAnsi="Arial" w:cs="Arial"/>
          <w:sz w:val="22"/>
          <w:szCs w:val="22"/>
          <w:u w:val="single"/>
          <w:lang w:val="sk-SK"/>
        </w:rPr>
        <w:t>Klimatické podmienky</w:t>
      </w:r>
    </w:p>
    <w:p w14:paraId="46CA4E1A" w14:textId="77777777" w:rsidR="00DE398F" w:rsidRPr="008737E7" w:rsidRDefault="00DE398F" w:rsidP="00724E0B">
      <w:pPr>
        <w:pStyle w:val="Obyajntext"/>
        <w:jc w:val="both"/>
        <w:rPr>
          <w:rFonts w:ascii="Arial" w:eastAsia="MS Mincho" w:hAnsi="Arial" w:cs="Arial"/>
          <w:sz w:val="22"/>
          <w:szCs w:val="22"/>
          <w:lang w:val="sk-SK"/>
        </w:rPr>
      </w:pPr>
      <w:r w:rsidRPr="008737E7">
        <w:rPr>
          <w:rFonts w:ascii="Arial" w:eastAsia="MS Mincho" w:hAnsi="Arial" w:cs="Arial"/>
          <w:sz w:val="22"/>
          <w:szCs w:val="22"/>
          <w:u w:val="single"/>
          <w:lang w:val="sk-SK"/>
        </w:rPr>
        <w:t xml:space="preserve">          </w:t>
      </w:r>
    </w:p>
    <w:p w14:paraId="5A231CED" w14:textId="77777777" w:rsidR="00DE398F" w:rsidRPr="008737E7" w:rsidRDefault="00DE398F" w:rsidP="000A2B79">
      <w:pPr>
        <w:pStyle w:val="Text"/>
        <w:rPr>
          <w:rFonts w:ascii="Arial" w:hAnsi="Arial" w:cs="Arial"/>
          <w:sz w:val="22"/>
          <w:szCs w:val="22"/>
        </w:rPr>
      </w:pPr>
      <w:r w:rsidRPr="008737E7">
        <w:rPr>
          <w:rFonts w:ascii="Arial" w:eastAsia="MS Mincho" w:hAnsi="Arial" w:cs="Arial"/>
          <w:sz w:val="22"/>
          <w:szCs w:val="22"/>
        </w:rPr>
        <w:t xml:space="preserve">            Podľa STN EN 12831 vykurovacie systémy v budovách – Metóda výpočtu projektovaného tepelného príkonu platná od 1.4.2004, sú klimatické podmienky určené podľa NA.1. Výpočet spotreby tepelnej energie na vykurovanie a vetranie je vykonaný  pre dané klimatické podmienky</w:t>
      </w:r>
      <w:r w:rsidRPr="008737E7">
        <w:rPr>
          <w:rFonts w:ascii="Arial" w:hAnsi="Arial" w:cs="Arial"/>
          <w:sz w:val="22"/>
          <w:szCs w:val="22"/>
        </w:rPr>
        <w:t>.</w:t>
      </w:r>
    </w:p>
    <w:p w14:paraId="10199601" w14:textId="77777777" w:rsidR="00DE398F" w:rsidRPr="008737E7" w:rsidRDefault="00DE398F" w:rsidP="000A2B79">
      <w:pPr>
        <w:spacing w:before="120" w:line="240" w:lineRule="atLeast"/>
        <w:jc w:val="both"/>
        <w:rPr>
          <w:rFonts w:ascii="Arial" w:hAnsi="Arial" w:cs="Arial"/>
          <w:sz w:val="22"/>
          <w:szCs w:val="22"/>
        </w:rPr>
      </w:pPr>
      <w:r w:rsidRPr="008737E7">
        <w:rPr>
          <w:rFonts w:ascii="Arial" w:hAnsi="Arial" w:cs="Arial"/>
          <w:sz w:val="22"/>
          <w:szCs w:val="22"/>
        </w:rPr>
        <w:tab/>
        <w:t xml:space="preserve">Pri výpočte tepelných strát boli uvažované </w:t>
      </w:r>
      <w:proofErr w:type="spellStart"/>
      <w:r w:rsidRPr="008737E7">
        <w:rPr>
          <w:rFonts w:ascii="Arial" w:hAnsi="Arial" w:cs="Arial"/>
          <w:sz w:val="22"/>
          <w:szCs w:val="22"/>
        </w:rPr>
        <w:t>tepelno</w:t>
      </w:r>
      <w:proofErr w:type="spellEnd"/>
      <w:r w:rsidRPr="008737E7">
        <w:rPr>
          <w:rFonts w:ascii="Arial" w:hAnsi="Arial" w:cs="Arial"/>
          <w:sz w:val="22"/>
          <w:szCs w:val="22"/>
        </w:rPr>
        <w:t xml:space="preserve"> fyzikálne parametre stavebných konštrukcií podľa </w:t>
      </w:r>
      <w:r w:rsidR="00171EEC" w:rsidRPr="008737E7">
        <w:rPr>
          <w:rFonts w:ascii="Arial" w:hAnsi="Arial" w:cs="Arial"/>
          <w:sz w:val="22"/>
          <w:szCs w:val="22"/>
        </w:rPr>
        <w:t>jestvujúceho stavu</w:t>
      </w:r>
      <w:r w:rsidRPr="008737E7">
        <w:rPr>
          <w:rFonts w:ascii="Arial" w:hAnsi="Arial" w:cs="Arial"/>
          <w:sz w:val="22"/>
          <w:szCs w:val="22"/>
        </w:rPr>
        <w:t xml:space="preserve">. </w:t>
      </w:r>
    </w:p>
    <w:p w14:paraId="409C590A" w14:textId="77777777" w:rsidR="00DE398F" w:rsidRPr="008737E7" w:rsidRDefault="00DE398F" w:rsidP="000A2B79">
      <w:pPr>
        <w:spacing w:before="120" w:line="240" w:lineRule="atLeast"/>
        <w:jc w:val="both"/>
        <w:rPr>
          <w:rFonts w:ascii="Arial" w:hAnsi="Arial" w:cs="Arial"/>
          <w:sz w:val="22"/>
          <w:szCs w:val="22"/>
        </w:rPr>
      </w:pPr>
      <w:r w:rsidRPr="008737E7">
        <w:rPr>
          <w:rFonts w:ascii="Arial" w:hAnsi="Arial" w:cs="Arial"/>
          <w:sz w:val="22"/>
          <w:szCs w:val="22"/>
        </w:rPr>
        <w:tab/>
        <w:t>Projektov</w:t>
      </w:r>
      <w:r w:rsidR="00171EEC" w:rsidRPr="008737E7">
        <w:rPr>
          <w:rFonts w:ascii="Arial" w:hAnsi="Arial" w:cs="Arial"/>
          <w:sz w:val="22"/>
          <w:szCs w:val="22"/>
        </w:rPr>
        <w:t>ú</w:t>
      </w:r>
      <w:r w:rsidRPr="008737E7">
        <w:rPr>
          <w:rFonts w:ascii="Arial" w:hAnsi="Arial" w:cs="Arial"/>
          <w:sz w:val="22"/>
          <w:szCs w:val="22"/>
        </w:rPr>
        <w:t xml:space="preserve"> dokumentáci</w:t>
      </w:r>
      <w:r w:rsidR="00171EEC" w:rsidRPr="008737E7">
        <w:rPr>
          <w:rFonts w:ascii="Arial" w:hAnsi="Arial" w:cs="Arial"/>
          <w:sz w:val="22"/>
          <w:szCs w:val="22"/>
        </w:rPr>
        <w:t>u</w:t>
      </w:r>
      <w:r w:rsidRPr="008737E7">
        <w:rPr>
          <w:rFonts w:ascii="Arial" w:hAnsi="Arial" w:cs="Arial"/>
          <w:sz w:val="22"/>
          <w:szCs w:val="22"/>
        </w:rPr>
        <w:t xml:space="preserve"> časť vykurovanie </w:t>
      </w:r>
      <w:r w:rsidR="00171EEC" w:rsidRPr="008737E7">
        <w:rPr>
          <w:rFonts w:ascii="Arial" w:hAnsi="Arial" w:cs="Arial"/>
          <w:sz w:val="22"/>
          <w:szCs w:val="22"/>
        </w:rPr>
        <w:t>v</w:t>
      </w:r>
      <w:r w:rsidRPr="008737E7">
        <w:rPr>
          <w:rFonts w:ascii="Arial" w:hAnsi="Arial" w:cs="Arial"/>
          <w:sz w:val="22"/>
          <w:szCs w:val="22"/>
        </w:rPr>
        <w:t xml:space="preserve"> roku 19</w:t>
      </w:r>
      <w:r w:rsidR="008737E7">
        <w:rPr>
          <w:rFonts w:ascii="Arial" w:hAnsi="Arial" w:cs="Arial"/>
          <w:sz w:val="22"/>
          <w:szCs w:val="22"/>
        </w:rPr>
        <w:t>77</w:t>
      </w:r>
      <w:r w:rsidR="00171EEC" w:rsidRPr="008737E7">
        <w:rPr>
          <w:rFonts w:ascii="Arial" w:hAnsi="Arial" w:cs="Arial"/>
          <w:sz w:val="22"/>
          <w:szCs w:val="22"/>
        </w:rPr>
        <w:t xml:space="preserve"> </w:t>
      </w:r>
      <w:r w:rsidRPr="008737E7">
        <w:rPr>
          <w:rFonts w:ascii="Arial" w:hAnsi="Arial" w:cs="Arial"/>
          <w:sz w:val="22"/>
          <w:szCs w:val="22"/>
        </w:rPr>
        <w:t xml:space="preserve">vypracoval </w:t>
      </w:r>
      <w:proofErr w:type="spellStart"/>
      <w:r w:rsidRPr="008737E7">
        <w:rPr>
          <w:rFonts w:ascii="Arial" w:hAnsi="Arial" w:cs="Arial"/>
          <w:sz w:val="22"/>
          <w:szCs w:val="22"/>
        </w:rPr>
        <w:t>Stavoprojekt</w:t>
      </w:r>
      <w:proofErr w:type="spellEnd"/>
      <w:r w:rsidRPr="008737E7">
        <w:rPr>
          <w:rFonts w:ascii="Arial" w:hAnsi="Arial" w:cs="Arial"/>
          <w:sz w:val="22"/>
          <w:szCs w:val="22"/>
        </w:rPr>
        <w:t xml:space="preserve"> Bratislava</w:t>
      </w:r>
      <w:r w:rsidR="0065008A" w:rsidRPr="008737E7">
        <w:rPr>
          <w:rFonts w:ascii="Arial" w:hAnsi="Arial" w:cs="Arial"/>
          <w:sz w:val="22"/>
          <w:szCs w:val="22"/>
        </w:rPr>
        <w:t>.</w:t>
      </w:r>
    </w:p>
    <w:p w14:paraId="4910A2B5" w14:textId="77777777" w:rsidR="0065008A" w:rsidRDefault="0065008A" w:rsidP="000A2B79">
      <w:pPr>
        <w:spacing w:before="120" w:line="240" w:lineRule="atLeast"/>
        <w:jc w:val="both"/>
        <w:rPr>
          <w:rFonts w:ascii="Arial" w:hAnsi="Arial" w:cs="Arial"/>
          <w:sz w:val="22"/>
          <w:szCs w:val="22"/>
        </w:rPr>
      </w:pPr>
      <w:r w:rsidRPr="008737E7">
        <w:rPr>
          <w:rFonts w:ascii="Arial" w:hAnsi="Arial" w:cs="Arial"/>
          <w:sz w:val="22"/>
          <w:szCs w:val="22"/>
        </w:rPr>
        <w:tab/>
        <w:t>Keďže tento projekt uvažoval s vykurovaním celého objektu je možné navrhované vykurovacie telesá napojiť na jestvujúci vykurovací systém.</w:t>
      </w:r>
    </w:p>
    <w:p w14:paraId="1E3EDDEF" w14:textId="77777777" w:rsidR="0078442B" w:rsidRPr="008737E7" w:rsidRDefault="0078442B" w:rsidP="000A2B79">
      <w:pPr>
        <w:spacing w:before="120" w:line="240" w:lineRule="atLeast"/>
        <w:jc w:val="both"/>
        <w:rPr>
          <w:rFonts w:ascii="Arial" w:hAnsi="Arial" w:cs="Arial"/>
          <w:sz w:val="22"/>
          <w:szCs w:val="22"/>
        </w:rPr>
      </w:pPr>
    </w:p>
    <w:p w14:paraId="6CD4EE0B" w14:textId="77777777" w:rsidR="00DE398F" w:rsidRPr="008737E7" w:rsidRDefault="00DE398F">
      <w:pPr>
        <w:spacing w:before="120"/>
        <w:rPr>
          <w:rFonts w:ascii="Arial" w:hAnsi="Arial" w:cs="Arial"/>
          <w:b/>
          <w:sz w:val="22"/>
          <w:szCs w:val="22"/>
          <w:u w:val="single"/>
        </w:rPr>
      </w:pPr>
      <w:r w:rsidRPr="008737E7">
        <w:rPr>
          <w:rFonts w:ascii="Arial" w:hAnsi="Arial" w:cs="Arial"/>
          <w:b/>
          <w:sz w:val="22"/>
          <w:szCs w:val="22"/>
          <w:u w:val="single"/>
        </w:rPr>
        <w:t>Jestvujúci zdroj tepla</w:t>
      </w:r>
    </w:p>
    <w:p w14:paraId="3FBCFC21" w14:textId="77777777" w:rsidR="00DE398F" w:rsidRPr="008737E7" w:rsidRDefault="00DE398F">
      <w:pPr>
        <w:spacing w:before="120"/>
        <w:rPr>
          <w:rFonts w:ascii="Arial" w:hAnsi="Arial" w:cs="Arial"/>
          <w:b/>
          <w:sz w:val="22"/>
          <w:szCs w:val="22"/>
          <w:u w:val="single"/>
        </w:rPr>
      </w:pPr>
    </w:p>
    <w:p w14:paraId="502159A0" w14:textId="77777777" w:rsidR="00DE398F" w:rsidRPr="008737E7" w:rsidRDefault="00DE398F" w:rsidP="003B039F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8737E7">
        <w:rPr>
          <w:rFonts w:ascii="Arial" w:hAnsi="Arial" w:cs="Arial"/>
          <w:sz w:val="22"/>
          <w:szCs w:val="22"/>
        </w:rPr>
        <w:t xml:space="preserve">Zdrojom tepla pre objekt je jestvujúca preberacia stanica </w:t>
      </w:r>
      <w:r w:rsidR="006F5740" w:rsidRPr="008737E7">
        <w:rPr>
          <w:rFonts w:ascii="Arial" w:hAnsi="Arial" w:cs="Arial"/>
          <w:sz w:val="22"/>
          <w:szCs w:val="22"/>
        </w:rPr>
        <w:t xml:space="preserve">z ktorej je </w:t>
      </w:r>
      <w:r w:rsidRPr="008737E7">
        <w:rPr>
          <w:rFonts w:ascii="Arial" w:hAnsi="Arial" w:cs="Arial"/>
          <w:sz w:val="22"/>
          <w:szCs w:val="22"/>
        </w:rPr>
        <w:t xml:space="preserve">vykurovacia voda vedená vonkajším teplovodným </w:t>
      </w:r>
      <w:r w:rsidR="006F5740" w:rsidRPr="008737E7">
        <w:rPr>
          <w:rFonts w:ascii="Arial" w:hAnsi="Arial" w:cs="Arial"/>
          <w:sz w:val="22"/>
          <w:szCs w:val="22"/>
        </w:rPr>
        <w:t xml:space="preserve">sekundárnym rozvodom </w:t>
      </w:r>
      <w:r w:rsidRPr="008737E7">
        <w:rPr>
          <w:rFonts w:ascii="Arial" w:hAnsi="Arial" w:cs="Arial"/>
          <w:sz w:val="22"/>
          <w:szCs w:val="22"/>
        </w:rPr>
        <w:t>do riešeného objektu.</w:t>
      </w:r>
    </w:p>
    <w:p w14:paraId="2A782E96" w14:textId="77777777" w:rsidR="00DE398F" w:rsidRPr="008737E7" w:rsidRDefault="006F5740" w:rsidP="003B039F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8737E7">
        <w:rPr>
          <w:rFonts w:ascii="Arial" w:hAnsi="Arial" w:cs="Arial"/>
          <w:sz w:val="22"/>
          <w:szCs w:val="22"/>
        </w:rPr>
        <w:t>Na o</w:t>
      </w:r>
      <w:r w:rsidR="00DE398F" w:rsidRPr="008737E7">
        <w:rPr>
          <w:rFonts w:ascii="Arial" w:hAnsi="Arial" w:cs="Arial"/>
          <w:sz w:val="22"/>
          <w:szCs w:val="22"/>
        </w:rPr>
        <w:t>ceľov</w:t>
      </w:r>
      <w:r w:rsidRPr="008737E7">
        <w:rPr>
          <w:rFonts w:ascii="Arial" w:hAnsi="Arial" w:cs="Arial"/>
          <w:sz w:val="22"/>
          <w:szCs w:val="22"/>
        </w:rPr>
        <w:t>om</w:t>
      </w:r>
      <w:r w:rsidR="00DE398F" w:rsidRPr="008737E7">
        <w:rPr>
          <w:rFonts w:ascii="Arial" w:hAnsi="Arial" w:cs="Arial"/>
          <w:sz w:val="22"/>
          <w:szCs w:val="22"/>
        </w:rPr>
        <w:t xml:space="preserve"> potrub</w:t>
      </w:r>
      <w:r w:rsidRPr="008737E7">
        <w:rPr>
          <w:rFonts w:ascii="Arial" w:hAnsi="Arial" w:cs="Arial"/>
          <w:sz w:val="22"/>
          <w:szCs w:val="22"/>
        </w:rPr>
        <w:t xml:space="preserve">í sú v šachte umiestnené uzatváracie armatúry s vypúšťaním </w:t>
      </w:r>
      <w:r w:rsidR="00DE398F" w:rsidRPr="008737E7">
        <w:rPr>
          <w:rFonts w:ascii="Arial" w:hAnsi="Arial" w:cs="Arial"/>
          <w:sz w:val="22"/>
          <w:szCs w:val="22"/>
        </w:rPr>
        <w:t>pre prívod a spiatočku.</w:t>
      </w:r>
    </w:p>
    <w:p w14:paraId="5F9FF3B4" w14:textId="77777777" w:rsidR="00DE398F" w:rsidRPr="008737E7" w:rsidRDefault="00DE398F" w:rsidP="003B039F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8737E7">
        <w:rPr>
          <w:rFonts w:ascii="Arial" w:hAnsi="Arial" w:cs="Arial"/>
          <w:sz w:val="22"/>
          <w:szCs w:val="22"/>
        </w:rPr>
        <w:t>Výpočtová teplota vykurovacej vody je v pôvodnom projekte dT=95/65°C.</w:t>
      </w:r>
    </w:p>
    <w:p w14:paraId="1655179C" w14:textId="77777777" w:rsidR="00DE398F" w:rsidRPr="008737E7" w:rsidRDefault="00DE398F" w:rsidP="00CD7B68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</w:p>
    <w:p w14:paraId="59777FA1" w14:textId="77777777" w:rsidR="00DE398F" w:rsidRPr="008737E7" w:rsidRDefault="00DE398F" w:rsidP="00D8720B">
      <w:pPr>
        <w:spacing w:before="12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737E7">
        <w:rPr>
          <w:rFonts w:ascii="Arial" w:hAnsi="Arial" w:cs="Arial"/>
          <w:b/>
          <w:sz w:val="22"/>
          <w:szCs w:val="22"/>
          <w:u w:val="single"/>
        </w:rPr>
        <w:t>Jestvujúci vykurovací systém</w:t>
      </w:r>
    </w:p>
    <w:p w14:paraId="58683A06" w14:textId="77777777" w:rsidR="00DE398F" w:rsidRPr="008737E7" w:rsidRDefault="00DE398F" w:rsidP="00D8720B">
      <w:pPr>
        <w:pStyle w:val="Text"/>
        <w:ind w:firstLine="708"/>
        <w:rPr>
          <w:rFonts w:ascii="Arial" w:hAnsi="Arial" w:cs="Arial"/>
          <w:sz w:val="22"/>
          <w:szCs w:val="22"/>
        </w:rPr>
      </w:pPr>
    </w:p>
    <w:p w14:paraId="3186DFA8" w14:textId="77777777" w:rsidR="00455030" w:rsidRPr="008737E7" w:rsidRDefault="00DE398F" w:rsidP="008A0CB3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8737E7">
        <w:rPr>
          <w:rFonts w:ascii="Arial" w:hAnsi="Arial" w:cs="Arial"/>
          <w:sz w:val="22"/>
          <w:szCs w:val="22"/>
        </w:rPr>
        <w:t xml:space="preserve">Hlavné ležaté rozvodné potrubie vykurovacej vody </w:t>
      </w:r>
      <w:r w:rsidR="008737E7">
        <w:rPr>
          <w:rFonts w:ascii="Arial" w:hAnsi="Arial" w:cs="Arial"/>
          <w:sz w:val="22"/>
          <w:szCs w:val="22"/>
        </w:rPr>
        <w:t xml:space="preserve">a ZTI </w:t>
      </w:r>
      <w:r w:rsidRPr="008737E7">
        <w:rPr>
          <w:rFonts w:ascii="Arial" w:hAnsi="Arial" w:cs="Arial"/>
          <w:sz w:val="22"/>
          <w:szCs w:val="22"/>
        </w:rPr>
        <w:t xml:space="preserve">je vedené </w:t>
      </w:r>
      <w:r w:rsidR="006F5740" w:rsidRPr="008737E7">
        <w:rPr>
          <w:rFonts w:ascii="Arial" w:hAnsi="Arial" w:cs="Arial"/>
          <w:sz w:val="22"/>
          <w:szCs w:val="22"/>
        </w:rPr>
        <w:t xml:space="preserve">v podlahovej drážke </w:t>
      </w:r>
      <w:r w:rsidR="008737E7">
        <w:rPr>
          <w:rFonts w:ascii="Arial" w:hAnsi="Arial" w:cs="Arial"/>
          <w:sz w:val="22"/>
          <w:szCs w:val="22"/>
        </w:rPr>
        <w:t xml:space="preserve">(v kanáli) </w:t>
      </w:r>
      <w:r w:rsidR="006F5740" w:rsidRPr="008737E7">
        <w:rPr>
          <w:rFonts w:ascii="Arial" w:hAnsi="Arial" w:cs="Arial"/>
          <w:sz w:val="22"/>
          <w:szCs w:val="22"/>
        </w:rPr>
        <w:t>a</w:t>
      </w:r>
      <w:r w:rsidR="00455030" w:rsidRPr="008737E7">
        <w:rPr>
          <w:rFonts w:ascii="Arial" w:hAnsi="Arial" w:cs="Arial"/>
          <w:sz w:val="22"/>
          <w:szCs w:val="22"/>
        </w:rPr>
        <w:t xml:space="preserve"> z neho sú vedené </w:t>
      </w:r>
      <w:proofErr w:type="spellStart"/>
      <w:r w:rsidR="00455030" w:rsidRPr="008737E7">
        <w:rPr>
          <w:rFonts w:ascii="Arial" w:hAnsi="Arial" w:cs="Arial"/>
          <w:sz w:val="22"/>
          <w:szCs w:val="22"/>
        </w:rPr>
        <w:t>stupačky</w:t>
      </w:r>
      <w:proofErr w:type="spellEnd"/>
      <w:r w:rsidR="00455030" w:rsidRPr="008737E7">
        <w:rPr>
          <w:rFonts w:ascii="Arial" w:hAnsi="Arial" w:cs="Arial"/>
          <w:sz w:val="22"/>
          <w:szCs w:val="22"/>
        </w:rPr>
        <w:t xml:space="preserve"> k jednotlivým vykurovacím telesám predovšetkým pri stĺpoch.</w:t>
      </w:r>
      <w:r w:rsidR="006F5740" w:rsidRPr="008737E7">
        <w:rPr>
          <w:rFonts w:ascii="Arial" w:hAnsi="Arial" w:cs="Arial"/>
          <w:sz w:val="22"/>
          <w:szCs w:val="22"/>
        </w:rPr>
        <w:t xml:space="preserve"> </w:t>
      </w:r>
    </w:p>
    <w:p w14:paraId="1E3F03F4" w14:textId="77777777" w:rsidR="00DE398F" w:rsidRPr="008737E7" w:rsidRDefault="00DE398F" w:rsidP="008A0CB3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8737E7">
        <w:rPr>
          <w:rFonts w:ascii="Arial" w:hAnsi="Arial" w:cs="Arial"/>
          <w:sz w:val="22"/>
          <w:szCs w:val="22"/>
        </w:rPr>
        <w:t xml:space="preserve">Ako vykurovacie telesá sú rozmiestnené po celom objekte liatinové článkové radiátory typ KALOR výšky 500 mm. Tieto sú opatrené </w:t>
      </w:r>
      <w:proofErr w:type="spellStart"/>
      <w:r w:rsidRPr="008737E7">
        <w:rPr>
          <w:rFonts w:ascii="Arial" w:hAnsi="Arial" w:cs="Arial"/>
          <w:sz w:val="22"/>
          <w:szCs w:val="22"/>
        </w:rPr>
        <w:t>dvojregulačným</w:t>
      </w:r>
      <w:proofErr w:type="spellEnd"/>
      <w:r w:rsidRPr="008737E7">
        <w:rPr>
          <w:rFonts w:ascii="Arial" w:hAnsi="Arial" w:cs="Arial"/>
          <w:sz w:val="22"/>
          <w:szCs w:val="22"/>
        </w:rPr>
        <w:t xml:space="preserve"> radiátorovým ventilom V4232 a radiátorovou spojkou. Radiátory sú s bočným pripojením na hlavnú </w:t>
      </w:r>
      <w:proofErr w:type="spellStart"/>
      <w:r w:rsidRPr="008737E7">
        <w:rPr>
          <w:rFonts w:ascii="Arial" w:hAnsi="Arial" w:cs="Arial"/>
          <w:sz w:val="22"/>
          <w:szCs w:val="22"/>
        </w:rPr>
        <w:t>stupačku</w:t>
      </w:r>
      <w:proofErr w:type="spellEnd"/>
      <w:r w:rsidRPr="008737E7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8737E7">
        <w:rPr>
          <w:rFonts w:ascii="Arial" w:hAnsi="Arial" w:cs="Arial"/>
          <w:sz w:val="22"/>
          <w:szCs w:val="22"/>
        </w:rPr>
        <w:t>Stupačky</w:t>
      </w:r>
      <w:proofErr w:type="spellEnd"/>
      <w:r w:rsidRPr="008737E7">
        <w:rPr>
          <w:rFonts w:ascii="Arial" w:hAnsi="Arial" w:cs="Arial"/>
          <w:sz w:val="22"/>
          <w:szCs w:val="22"/>
        </w:rPr>
        <w:t xml:space="preserve"> ako aj pripojenie k vykurovacím telesám sú vedené voľne pri stene a rešpektujú skutočné trasy pri nosných konštrukciách. </w:t>
      </w:r>
    </w:p>
    <w:p w14:paraId="72876BE6" w14:textId="77777777" w:rsidR="00DE398F" w:rsidRPr="008737E7" w:rsidRDefault="00DE398F" w:rsidP="008A0CB3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5043429A" w14:textId="77777777" w:rsidR="00DE398F" w:rsidRPr="008737E7" w:rsidRDefault="00DE398F" w:rsidP="000F24BD">
      <w:pPr>
        <w:spacing w:before="12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737E7">
        <w:rPr>
          <w:rFonts w:ascii="Arial" w:hAnsi="Arial" w:cs="Arial"/>
          <w:b/>
          <w:sz w:val="22"/>
          <w:szCs w:val="22"/>
          <w:u w:val="single"/>
        </w:rPr>
        <w:t>Demontáž zariadenia ústredného vykurovania</w:t>
      </w:r>
    </w:p>
    <w:p w14:paraId="3F5EE516" w14:textId="77777777" w:rsidR="00DE398F" w:rsidRPr="008737E7" w:rsidRDefault="00DE398F" w:rsidP="000F24BD">
      <w:pPr>
        <w:pStyle w:val="Text"/>
        <w:ind w:firstLine="708"/>
        <w:rPr>
          <w:rFonts w:ascii="Arial" w:hAnsi="Arial" w:cs="Arial"/>
          <w:sz w:val="22"/>
          <w:szCs w:val="22"/>
        </w:rPr>
      </w:pPr>
    </w:p>
    <w:p w14:paraId="36876059" w14:textId="77777777" w:rsidR="008737E7" w:rsidRDefault="008737E7" w:rsidP="000F24BD">
      <w:pPr>
        <w:pStyle w:val="Text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Riešenú časť </w:t>
      </w:r>
      <w:r w:rsidR="00455030" w:rsidRPr="008737E7">
        <w:rPr>
          <w:rFonts w:ascii="Arial" w:hAnsi="Arial" w:cs="Arial"/>
          <w:sz w:val="22"/>
          <w:szCs w:val="22"/>
        </w:rPr>
        <w:t>vykurovacie</w:t>
      </w:r>
      <w:r>
        <w:rPr>
          <w:rFonts w:ascii="Arial" w:hAnsi="Arial" w:cs="Arial"/>
          <w:sz w:val="22"/>
          <w:szCs w:val="22"/>
        </w:rPr>
        <w:t>ho</w:t>
      </w:r>
      <w:r w:rsidR="00455030" w:rsidRPr="008737E7">
        <w:rPr>
          <w:rFonts w:ascii="Arial" w:hAnsi="Arial" w:cs="Arial"/>
          <w:sz w:val="22"/>
          <w:szCs w:val="22"/>
        </w:rPr>
        <w:t xml:space="preserve"> zariadeni</w:t>
      </w:r>
      <w:r>
        <w:rPr>
          <w:rFonts w:ascii="Arial" w:hAnsi="Arial" w:cs="Arial"/>
          <w:sz w:val="22"/>
          <w:szCs w:val="22"/>
        </w:rPr>
        <w:t>a</w:t>
      </w:r>
      <w:r w:rsidR="00455030" w:rsidRPr="008737E7">
        <w:rPr>
          <w:rFonts w:ascii="Arial" w:hAnsi="Arial" w:cs="Arial"/>
          <w:sz w:val="22"/>
          <w:szCs w:val="22"/>
        </w:rPr>
        <w:t xml:space="preserve"> v školníckom byte je potrebné demontovať. T</w:t>
      </w:r>
      <w:r>
        <w:rPr>
          <w:rFonts w:ascii="Arial" w:hAnsi="Arial" w:cs="Arial"/>
          <w:sz w:val="22"/>
          <w:szCs w:val="22"/>
        </w:rPr>
        <w:t>aktiež aj časť rozvodného potrubia ve</w:t>
      </w:r>
      <w:r w:rsidR="00FC245A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eného cez kuchyňu aj s vykurovacími telesami.</w:t>
      </w:r>
    </w:p>
    <w:p w14:paraId="02880AA1" w14:textId="77777777" w:rsidR="00DE398F" w:rsidRPr="008737E7" w:rsidRDefault="00DE398F" w:rsidP="000F24BD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8737E7">
        <w:rPr>
          <w:rFonts w:ascii="Arial" w:hAnsi="Arial" w:cs="Arial"/>
          <w:sz w:val="22"/>
          <w:szCs w:val="22"/>
        </w:rPr>
        <w:t xml:space="preserve">Pre začatím demontážnych prác je potrebné vypustiť vykurovaciu vodu z celého vykurovacieho systému v objekte. Takže uvedené práce je možné vykonať v čase mimo vykurovacieho obdobia. </w:t>
      </w:r>
    </w:p>
    <w:p w14:paraId="380C833A" w14:textId="77777777" w:rsidR="00DE398F" w:rsidRPr="008737E7" w:rsidRDefault="00DE398F" w:rsidP="008A0CB3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53131F83" w14:textId="5DEEA18D" w:rsidR="00DE398F" w:rsidRPr="008737E7" w:rsidRDefault="00346379" w:rsidP="001C56CE">
      <w:pPr>
        <w:spacing w:before="120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Navrhovaný </w:t>
      </w:r>
      <w:r w:rsidR="00DE398F" w:rsidRPr="008737E7">
        <w:rPr>
          <w:rFonts w:ascii="Arial" w:hAnsi="Arial" w:cs="Arial"/>
          <w:b/>
          <w:sz w:val="22"/>
          <w:szCs w:val="22"/>
          <w:u w:val="single"/>
        </w:rPr>
        <w:t>spôsob vykurovania</w:t>
      </w:r>
    </w:p>
    <w:p w14:paraId="1FACD476" w14:textId="77777777" w:rsidR="00DE398F" w:rsidRPr="008737E7" w:rsidRDefault="00DE398F" w:rsidP="001C56CE">
      <w:pPr>
        <w:pStyle w:val="Text"/>
        <w:ind w:firstLine="708"/>
        <w:rPr>
          <w:rFonts w:ascii="Arial" w:hAnsi="Arial" w:cs="Arial"/>
          <w:sz w:val="22"/>
          <w:szCs w:val="22"/>
        </w:rPr>
      </w:pPr>
    </w:p>
    <w:p w14:paraId="0F65AE67" w14:textId="77777777" w:rsidR="001F6558" w:rsidRDefault="00D27D42" w:rsidP="007A73AF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Taktiež z jestvujúceho potrubia v kanáli je vedená samostatná odbočka vykurovacej vody o dimenzii 5/4" na ktorú sa napojí nové potrubie o rovnakej dimenzii a bude vedené v novej navrhovanej trase podľa výkresovej časti projektovej dokumentácie.</w:t>
      </w:r>
    </w:p>
    <w:p w14:paraId="4AE055D2" w14:textId="77777777" w:rsidR="00D27D42" w:rsidRDefault="00D27D42" w:rsidP="007A73AF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neho budú realizované odbočky pre nové vykurovacie telesá umiestnené podľa požiadaviek interiéru a využitia jednotlivých miestností.</w:t>
      </w:r>
    </w:p>
    <w:p w14:paraId="1B49402B" w14:textId="5226123C" w:rsidR="007A73AF" w:rsidRDefault="00D27D42" w:rsidP="002F46AB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Ostatné navrhované vykurovacie telesá budú napojené z jestvujúcich </w:t>
      </w:r>
      <w:proofErr w:type="spellStart"/>
      <w:r>
        <w:rPr>
          <w:rFonts w:ascii="Arial" w:hAnsi="Arial" w:cs="Arial"/>
          <w:sz w:val="22"/>
          <w:szCs w:val="22"/>
        </w:rPr>
        <w:t>stupačiek</w:t>
      </w:r>
      <w:proofErr w:type="spellEnd"/>
      <w:r>
        <w:rPr>
          <w:rFonts w:ascii="Arial" w:hAnsi="Arial" w:cs="Arial"/>
          <w:sz w:val="22"/>
          <w:szCs w:val="22"/>
        </w:rPr>
        <w:t xml:space="preserve"> vykurovacej vody, kde tieto budú vedené v podlahe prípadne tesne nad podlahou pod vykurovacími telesami.</w:t>
      </w:r>
      <w:r w:rsidR="002F46AB">
        <w:rPr>
          <w:rFonts w:ascii="Arial" w:hAnsi="Arial" w:cs="Arial"/>
          <w:sz w:val="22"/>
          <w:szCs w:val="22"/>
        </w:rPr>
        <w:t xml:space="preserve"> Toto riešenie je navrhnuté v</w:t>
      </w:r>
      <w:r w:rsidR="00FC02E6">
        <w:rPr>
          <w:rFonts w:ascii="Arial" w:hAnsi="Arial" w:cs="Arial"/>
          <w:sz w:val="22"/>
          <w:szCs w:val="22"/>
        </w:rPr>
        <w:t xml:space="preserve"> riešenom</w:t>
      </w:r>
      <w:r w:rsidR="002F46AB">
        <w:rPr>
          <w:rFonts w:ascii="Arial" w:hAnsi="Arial" w:cs="Arial"/>
          <w:sz w:val="22"/>
          <w:szCs w:val="22"/>
        </w:rPr>
        <w:t xml:space="preserve"> bloku "C".</w:t>
      </w:r>
    </w:p>
    <w:p w14:paraId="642F7428" w14:textId="77777777" w:rsidR="00DE398F" w:rsidRPr="008737E7" w:rsidRDefault="00DE398F" w:rsidP="00D8720B">
      <w:pPr>
        <w:pStyle w:val="Text"/>
        <w:ind w:firstLine="708"/>
        <w:rPr>
          <w:rFonts w:ascii="Arial" w:hAnsi="Arial" w:cs="Arial"/>
          <w:sz w:val="22"/>
          <w:szCs w:val="22"/>
        </w:rPr>
      </w:pPr>
      <w:r w:rsidRPr="008737E7">
        <w:rPr>
          <w:rFonts w:ascii="Arial" w:hAnsi="Arial" w:cs="Arial"/>
          <w:sz w:val="22"/>
          <w:szCs w:val="22"/>
        </w:rPr>
        <w:t xml:space="preserve">Na najvyšších miestach vykurovacej sústavy </w:t>
      </w:r>
      <w:r w:rsidR="00455030" w:rsidRPr="008737E7">
        <w:rPr>
          <w:rFonts w:ascii="Arial" w:hAnsi="Arial" w:cs="Arial"/>
          <w:sz w:val="22"/>
          <w:szCs w:val="22"/>
        </w:rPr>
        <w:t xml:space="preserve">je potrebné mať </w:t>
      </w:r>
      <w:r w:rsidRPr="008737E7">
        <w:rPr>
          <w:rFonts w:ascii="Arial" w:hAnsi="Arial" w:cs="Arial"/>
          <w:sz w:val="22"/>
          <w:szCs w:val="22"/>
        </w:rPr>
        <w:t xml:space="preserve">osadené automatické odvzdušňovacie ventily </w:t>
      </w:r>
      <w:r w:rsidR="00455030" w:rsidRPr="008737E7">
        <w:rPr>
          <w:rFonts w:ascii="Arial" w:hAnsi="Arial" w:cs="Arial"/>
          <w:sz w:val="22"/>
          <w:szCs w:val="22"/>
        </w:rPr>
        <w:t xml:space="preserve">a </w:t>
      </w:r>
      <w:r w:rsidRPr="008737E7">
        <w:rPr>
          <w:rFonts w:ascii="Arial" w:hAnsi="Arial" w:cs="Arial"/>
          <w:sz w:val="22"/>
          <w:szCs w:val="22"/>
        </w:rPr>
        <w:t>na najnižších miestach systému vypúšťanie cez ventily na vykurovacích telesách ako aj cez vypúšťacie armatúry umiestnené na hlavnom ležatom potrubí. Spád potrubí je min. 2</w:t>
      </w:r>
      <w:r w:rsidRPr="008737E7">
        <w:rPr>
          <w:rFonts w:ascii="Arial" w:hAnsi="Arial" w:cs="Arial"/>
          <w:sz w:val="22"/>
          <w:szCs w:val="22"/>
          <w:vertAlign w:val="superscript"/>
        </w:rPr>
        <w:t>o</w:t>
      </w:r>
      <w:r w:rsidRPr="008737E7">
        <w:rPr>
          <w:rFonts w:ascii="Arial" w:hAnsi="Arial" w:cs="Arial"/>
          <w:sz w:val="22"/>
          <w:szCs w:val="22"/>
        </w:rPr>
        <w:t>/</w:t>
      </w:r>
      <w:r w:rsidRPr="008737E7">
        <w:rPr>
          <w:rFonts w:ascii="Arial" w:hAnsi="Arial" w:cs="Arial"/>
          <w:sz w:val="22"/>
          <w:szCs w:val="22"/>
          <w:vertAlign w:val="subscript"/>
        </w:rPr>
        <w:t>oo</w:t>
      </w:r>
      <w:r w:rsidRPr="008737E7">
        <w:rPr>
          <w:rFonts w:ascii="Arial" w:hAnsi="Arial" w:cs="Arial"/>
          <w:sz w:val="22"/>
          <w:szCs w:val="22"/>
        </w:rPr>
        <w:t xml:space="preserve"> a </w:t>
      </w:r>
      <w:r w:rsidR="009C6AC1" w:rsidRPr="008737E7">
        <w:rPr>
          <w:rFonts w:ascii="Arial" w:hAnsi="Arial" w:cs="Arial"/>
          <w:sz w:val="22"/>
          <w:szCs w:val="22"/>
        </w:rPr>
        <w:t xml:space="preserve">uchytenie </w:t>
      </w:r>
      <w:r w:rsidRPr="008737E7">
        <w:rPr>
          <w:rFonts w:ascii="Arial" w:hAnsi="Arial" w:cs="Arial"/>
          <w:sz w:val="22"/>
          <w:szCs w:val="22"/>
        </w:rPr>
        <w:t xml:space="preserve">potrubí </w:t>
      </w:r>
      <w:r w:rsidR="009C6AC1" w:rsidRPr="008737E7">
        <w:rPr>
          <w:rFonts w:ascii="Arial" w:hAnsi="Arial" w:cs="Arial"/>
          <w:sz w:val="22"/>
          <w:szCs w:val="22"/>
        </w:rPr>
        <w:t>je</w:t>
      </w:r>
      <w:r w:rsidRPr="008737E7">
        <w:rPr>
          <w:rFonts w:ascii="Arial" w:hAnsi="Arial" w:cs="Arial"/>
          <w:sz w:val="22"/>
          <w:szCs w:val="22"/>
        </w:rPr>
        <w:t xml:space="preserve"> umiestnené od seba vo vzdialenostiach podľa dimenzií potrubí. </w:t>
      </w:r>
    </w:p>
    <w:p w14:paraId="0B8807C3" w14:textId="77777777" w:rsidR="009C6AC1" w:rsidRPr="008737E7" w:rsidRDefault="00DE398F" w:rsidP="00D8720B">
      <w:pPr>
        <w:pStyle w:val="Text"/>
        <w:ind w:firstLine="708"/>
        <w:rPr>
          <w:rFonts w:ascii="Arial" w:hAnsi="Arial" w:cs="Arial"/>
          <w:sz w:val="22"/>
          <w:szCs w:val="22"/>
          <w:u w:val="single"/>
        </w:rPr>
      </w:pPr>
      <w:r w:rsidRPr="008737E7">
        <w:rPr>
          <w:rFonts w:ascii="Arial" w:hAnsi="Arial" w:cs="Arial"/>
          <w:sz w:val="22"/>
          <w:szCs w:val="22"/>
          <w:u w:val="single"/>
        </w:rPr>
        <w:t xml:space="preserve">Rozvodné potrubie </w:t>
      </w:r>
      <w:r w:rsidR="009C6AC1" w:rsidRPr="008737E7">
        <w:rPr>
          <w:rFonts w:ascii="Arial" w:hAnsi="Arial" w:cs="Arial"/>
          <w:sz w:val="22"/>
          <w:szCs w:val="22"/>
          <w:u w:val="single"/>
        </w:rPr>
        <w:t xml:space="preserve">ako aj jednotlivé </w:t>
      </w:r>
      <w:proofErr w:type="spellStart"/>
      <w:r w:rsidR="009C6AC1" w:rsidRPr="008737E7">
        <w:rPr>
          <w:rFonts w:ascii="Arial" w:hAnsi="Arial" w:cs="Arial"/>
          <w:sz w:val="22"/>
          <w:szCs w:val="22"/>
          <w:u w:val="single"/>
        </w:rPr>
        <w:t>stupačky</w:t>
      </w:r>
      <w:proofErr w:type="spellEnd"/>
      <w:r w:rsidR="009C6AC1" w:rsidRPr="008737E7">
        <w:rPr>
          <w:rFonts w:ascii="Arial" w:hAnsi="Arial" w:cs="Arial"/>
          <w:sz w:val="22"/>
          <w:szCs w:val="22"/>
          <w:u w:val="single"/>
        </w:rPr>
        <w:t xml:space="preserve"> k vykurovacím telesám je potrebné pred napojením navrhnutých vykurovacích telies fyzicky skontrolovať a podľa ich stavu urobiť potrebné opatrenia (prepláchnuť, vyčistiť. </w:t>
      </w:r>
      <w:proofErr w:type="spellStart"/>
      <w:r w:rsidR="009C6AC1" w:rsidRPr="008737E7">
        <w:rPr>
          <w:rFonts w:ascii="Arial" w:hAnsi="Arial" w:cs="Arial"/>
          <w:sz w:val="22"/>
          <w:szCs w:val="22"/>
          <w:u w:val="single"/>
        </w:rPr>
        <w:t>odhrzdaviť</w:t>
      </w:r>
      <w:proofErr w:type="spellEnd"/>
      <w:r w:rsidR="009C6AC1" w:rsidRPr="008737E7">
        <w:rPr>
          <w:rFonts w:ascii="Arial" w:hAnsi="Arial" w:cs="Arial"/>
          <w:sz w:val="22"/>
          <w:szCs w:val="22"/>
          <w:u w:val="single"/>
        </w:rPr>
        <w:t>, natrieť a pod.) aby bola zabezpečená funkčnosť celého vykurovacieho systému.</w:t>
      </w:r>
    </w:p>
    <w:p w14:paraId="7C9E8686" w14:textId="77777777" w:rsidR="00DE398F" w:rsidRPr="008737E7" w:rsidRDefault="009C6AC1" w:rsidP="00D8720B">
      <w:pPr>
        <w:pStyle w:val="Text"/>
        <w:ind w:firstLine="708"/>
        <w:rPr>
          <w:rFonts w:ascii="Arial" w:hAnsi="Arial" w:cs="Arial"/>
          <w:sz w:val="22"/>
          <w:szCs w:val="22"/>
        </w:rPr>
      </w:pPr>
      <w:r w:rsidRPr="008737E7">
        <w:rPr>
          <w:rFonts w:ascii="Arial" w:hAnsi="Arial" w:cs="Arial"/>
          <w:sz w:val="22"/>
          <w:szCs w:val="22"/>
        </w:rPr>
        <w:t xml:space="preserve"> </w:t>
      </w:r>
      <w:r w:rsidR="00DE398F" w:rsidRPr="008737E7">
        <w:rPr>
          <w:rFonts w:ascii="Arial" w:hAnsi="Arial" w:cs="Arial"/>
          <w:sz w:val="22"/>
          <w:szCs w:val="22"/>
        </w:rPr>
        <w:t xml:space="preserve">V stavebnej časti </w:t>
      </w:r>
      <w:r w:rsidR="00B076AC" w:rsidRPr="008737E7">
        <w:rPr>
          <w:rFonts w:ascii="Arial" w:hAnsi="Arial" w:cs="Arial"/>
          <w:sz w:val="22"/>
          <w:szCs w:val="22"/>
        </w:rPr>
        <w:t xml:space="preserve">je potrebné zrealizovať </w:t>
      </w:r>
      <w:r w:rsidR="00DE398F" w:rsidRPr="008737E7">
        <w:rPr>
          <w:rFonts w:ascii="Arial" w:hAnsi="Arial" w:cs="Arial"/>
          <w:sz w:val="22"/>
          <w:szCs w:val="22"/>
        </w:rPr>
        <w:t xml:space="preserve">otvory pre napojenie nových </w:t>
      </w:r>
      <w:proofErr w:type="spellStart"/>
      <w:r w:rsidR="00DE398F" w:rsidRPr="008737E7">
        <w:rPr>
          <w:rFonts w:ascii="Arial" w:hAnsi="Arial" w:cs="Arial"/>
          <w:sz w:val="22"/>
          <w:szCs w:val="22"/>
        </w:rPr>
        <w:t>stupačiek</w:t>
      </w:r>
      <w:proofErr w:type="spellEnd"/>
      <w:r w:rsidR="00DE398F" w:rsidRPr="008737E7">
        <w:rPr>
          <w:rFonts w:ascii="Arial" w:hAnsi="Arial" w:cs="Arial"/>
          <w:sz w:val="22"/>
          <w:szCs w:val="22"/>
        </w:rPr>
        <w:t xml:space="preserve"> pre napojenie navrhovaných vykurovacích telies. </w:t>
      </w:r>
    </w:p>
    <w:p w14:paraId="689BB5D8" w14:textId="77777777" w:rsidR="00DE398F" w:rsidRPr="008737E7" w:rsidRDefault="00DE398F" w:rsidP="00D8720B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389C005A" w14:textId="77777777" w:rsidR="00DE398F" w:rsidRPr="008737E7" w:rsidRDefault="00DE398F" w:rsidP="00D8720B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8737E7">
        <w:rPr>
          <w:rFonts w:ascii="Arial" w:hAnsi="Arial" w:cs="Arial"/>
          <w:b/>
          <w:sz w:val="22"/>
          <w:szCs w:val="22"/>
          <w:u w:val="single"/>
        </w:rPr>
        <w:t>Navrhované vykurovacie telesá</w:t>
      </w:r>
    </w:p>
    <w:p w14:paraId="53C65137" w14:textId="77777777" w:rsidR="00DE398F" w:rsidRPr="008737E7" w:rsidRDefault="00DE398F" w:rsidP="00D8720B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7A26809F" w14:textId="77777777" w:rsidR="006F3A1C" w:rsidRPr="008737E7" w:rsidRDefault="00DE398F" w:rsidP="00D8720B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737E7">
        <w:rPr>
          <w:rFonts w:ascii="Arial" w:hAnsi="Arial" w:cs="Arial"/>
          <w:sz w:val="22"/>
          <w:szCs w:val="22"/>
        </w:rPr>
        <w:tab/>
        <w:t xml:space="preserve">Pri návrhu vykurovacích telies sa uvažuje s teplotou vykurovacej vody 70/50 °C, ktorej teplota je regulovaná podľa teploty vonkajšieho vzduchu v jestvujúcej preberacej stanici.  </w:t>
      </w:r>
    </w:p>
    <w:p w14:paraId="32214534" w14:textId="77777777" w:rsidR="00346379" w:rsidRDefault="00DE398F" w:rsidP="00D8720B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8737E7">
        <w:rPr>
          <w:rFonts w:ascii="Arial" w:hAnsi="Arial" w:cs="Arial"/>
          <w:sz w:val="22"/>
          <w:szCs w:val="22"/>
        </w:rPr>
        <w:t xml:space="preserve">Ako vykurovacie telesá sú navrhnuté doskové oceľové radiátory KORADO RADIK MATERNELLE vo vyhotovení VKL výšky 600 mm so spodným pripojením a odvzdušnením. Tieto vykurovacie telesá majú certifikát pre použitie v školských a predškolských zariadeniach takže preto sú aj navrhnuté. </w:t>
      </w:r>
    </w:p>
    <w:p w14:paraId="4168B608" w14:textId="77777777" w:rsidR="00DE398F" w:rsidRPr="008737E7" w:rsidRDefault="00DE398F" w:rsidP="00D8720B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8737E7">
        <w:rPr>
          <w:rFonts w:ascii="Arial" w:hAnsi="Arial" w:cs="Arial"/>
          <w:sz w:val="22"/>
          <w:szCs w:val="22"/>
        </w:rPr>
        <w:lastRenderedPageBreak/>
        <w:t>Majú zaoblené hrany a rohy a sú vybavené hornou mriežkou s bočnými krytmi. Povrchová úprava zaručuje ich hygienickú nezávadnosť a je odolná proti mechanickému poškodeniu a korózii.</w:t>
      </w:r>
    </w:p>
    <w:p w14:paraId="691C1816" w14:textId="77777777" w:rsidR="00DE398F" w:rsidRPr="008737E7" w:rsidRDefault="00DE398F" w:rsidP="00D8720B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8737E7">
        <w:rPr>
          <w:rFonts w:ascii="Arial" w:hAnsi="Arial" w:cs="Arial"/>
          <w:sz w:val="22"/>
          <w:szCs w:val="22"/>
        </w:rPr>
        <w:t>Všetky vykurovacie telesá budú napojené na vykurovací systém pomocou armatúr určených k jednotlivým druhom vykurovacích telies s plynulým a presným nastavením. Na všetkých telesách budú termostatické hlavice so zabezpečením pre verejné priestory.</w:t>
      </w:r>
    </w:p>
    <w:p w14:paraId="75D4F342" w14:textId="77777777" w:rsidR="002D1A2A" w:rsidRDefault="00DE398F" w:rsidP="00D8720B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8737E7">
        <w:rPr>
          <w:rFonts w:ascii="Arial" w:hAnsi="Arial" w:cs="Arial"/>
          <w:sz w:val="22"/>
          <w:szCs w:val="22"/>
        </w:rPr>
        <w:t xml:space="preserve">Vykurovacie telesá sú umiestnené prevažne pod okennými otvormi a pri obvodových stenách. Prípojky k vykurovacím telesám sú vedené v podlahe alebo tesne nad podlahou pod vykurovacími telesami. </w:t>
      </w:r>
    </w:p>
    <w:p w14:paraId="05852111" w14:textId="77777777" w:rsidR="00DE398F" w:rsidRPr="008737E7" w:rsidRDefault="00DE398F" w:rsidP="00D8720B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8737E7">
        <w:rPr>
          <w:rFonts w:ascii="Arial" w:hAnsi="Arial" w:cs="Arial"/>
          <w:sz w:val="22"/>
          <w:szCs w:val="22"/>
        </w:rPr>
        <w:t xml:space="preserve">Radiátory budú napojené radiátorovou armatúrou </w:t>
      </w:r>
      <w:proofErr w:type="spellStart"/>
      <w:r w:rsidR="00346379">
        <w:rPr>
          <w:rFonts w:ascii="Arial" w:hAnsi="Arial" w:cs="Arial"/>
          <w:sz w:val="22"/>
          <w:szCs w:val="22"/>
        </w:rPr>
        <w:t>H</w:t>
      </w:r>
      <w:r w:rsidRPr="008737E7">
        <w:rPr>
          <w:rFonts w:ascii="Arial" w:hAnsi="Arial" w:cs="Arial"/>
          <w:sz w:val="22"/>
          <w:szCs w:val="22"/>
        </w:rPr>
        <w:t>eimeier</w:t>
      </w:r>
      <w:proofErr w:type="spellEnd"/>
      <w:r w:rsidRPr="008737E7">
        <w:rPr>
          <w:rFonts w:ascii="Arial" w:hAnsi="Arial" w:cs="Arial"/>
          <w:sz w:val="22"/>
          <w:szCs w:val="22"/>
        </w:rPr>
        <w:t xml:space="preserve"> typ </w:t>
      </w:r>
      <w:proofErr w:type="spellStart"/>
      <w:r w:rsidRPr="008737E7">
        <w:rPr>
          <w:rFonts w:ascii="Arial" w:hAnsi="Arial" w:cs="Arial"/>
          <w:sz w:val="22"/>
          <w:szCs w:val="22"/>
        </w:rPr>
        <w:t>Vekolux</w:t>
      </w:r>
      <w:proofErr w:type="spellEnd"/>
      <w:r w:rsidRPr="008737E7">
        <w:rPr>
          <w:rFonts w:ascii="Arial" w:hAnsi="Arial" w:cs="Arial"/>
          <w:sz w:val="22"/>
          <w:szCs w:val="22"/>
        </w:rPr>
        <w:t xml:space="preserve"> pre </w:t>
      </w:r>
      <w:proofErr w:type="spellStart"/>
      <w:r w:rsidRPr="008737E7">
        <w:rPr>
          <w:rFonts w:ascii="Arial" w:hAnsi="Arial" w:cs="Arial"/>
          <w:sz w:val="22"/>
          <w:szCs w:val="22"/>
        </w:rPr>
        <w:t>dvojrúrkový</w:t>
      </w:r>
      <w:proofErr w:type="spellEnd"/>
      <w:r w:rsidRPr="008737E7">
        <w:rPr>
          <w:rFonts w:ascii="Arial" w:hAnsi="Arial" w:cs="Arial"/>
          <w:sz w:val="22"/>
          <w:szCs w:val="22"/>
        </w:rPr>
        <w:t xml:space="preserve"> systém. Vo vykurovacom telese je zabudovaný radiátorový ventil, ktorého prednast</w:t>
      </w:r>
      <w:r w:rsidR="00346379">
        <w:rPr>
          <w:rFonts w:ascii="Arial" w:hAnsi="Arial" w:cs="Arial"/>
          <w:sz w:val="22"/>
          <w:szCs w:val="22"/>
        </w:rPr>
        <w:t>a</w:t>
      </w:r>
      <w:r w:rsidRPr="008737E7">
        <w:rPr>
          <w:rFonts w:ascii="Arial" w:hAnsi="Arial" w:cs="Arial"/>
          <w:sz w:val="22"/>
          <w:szCs w:val="22"/>
        </w:rPr>
        <w:t xml:space="preserve">venie je uvedené na príslušných výkresoch. Na každom navrhovanom vykurovacom telese bude umiestnená termostatická hlavica </w:t>
      </w:r>
      <w:proofErr w:type="spellStart"/>
      <w:r w:rsidRPr="008737E7">
        <w:rPr>
          <w:rFonts w:ascii="Arial" w:hAnsi="Arial" w:cs="Arial"/>
          <w:sz w:val="22"/>
          <w:szCs w:val="22"/>
        </w:rPr>
        <w:t>Heimeier</w:t>
      </w:r>
      <w:proofErr w:type="spellEnd"/>
      <w:r w:rsidRPr="008737E7">
        <w:rPr>
          <w:rFonts w:ascii="Arial" w:hAnsi="Arial" w:cs="Arial"/>
          <w:sz w:val="22"/>
          <w:szCs w:val="22"/>
        </w:rPr>
        <w:t xml:space="preserve"> typ K biela so zabudovaným snímačom teploty.  </w:t>
      </w:r>
    </w:p>
    <w:p w14:paraId="5F5246D7" w14:textId="77777777" w:rsidR="00DE398F" w:rsidRPr="008737E7" w:rsidRDefault="00DE398F" w:rsidP="00D8720B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8737E7">
        <w:rPr>
          <w:rFonts w:ascii="Arial" w:hAnsi="Arial" w:cs="Arial"/>
          <w:sz w:val="22"/>
          <w:szCs w:val="22"/>
        </w:rPr>
        <w:t xml:space="preserve">Termostatické ventily zabezpečia požadovanú teplotu vo vykurovacích priestoroch s úsporným prevedením, nakoľko pri dosiahnutí požadovanej teploty regulujú prívod vykurovacieho média do každého vykurovacieho telesa. Týmto spôsobom reagujú na prípadné tepelné zisky z okolia podľa vonkajších vplyvov.  </w:t>
      </w:r>
    </w:p>
    <w:p w14:paraId="727492C0" w14:textId="77777777" w:rsidR="00DE398F" w:rsidRPr="008737E7" w:rsidRDefault="00DE398F" w:rsidP="00606823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737E7">
        <w:rPr>
          <w:rFonts w:ascii="Arial" w:hAnsi="Arial" w:cs="Arial"/>
          <w:sz w:val="22"/>
          <w:szCs w:val="22"/>
        </w:rPr>
        <w:tab/>
      </w:r>
    </w:p>
    <w:p w14:paraId="7D2EB81F" w14:textId="77777777" w:rsidR="00DE398F" w:rsidRPr="008737E7" w:rsidRDefault="00DE398F" w:rsidP="00DB2FDB">
      <w:pPr>
        <w:spacing w:before="12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737E7">
        <w:rPr>
          <w:rFonts w:ascii="Arial" w:hAnsi="Arial" w:cs="Arial"/>
          <w:b/>
          <w:sz w:val="22"/>
          <w:szCs w:val="22"/>
          <w:u w:val="single"/>
        </w:rPr>
        <w:t>Izolácie</w:t>
      </w:r>
    </w:p>
    <w:p w14:paraId="045A7E84" w14:textId="77777777" w:rsidR="00DE398F" w:rsidRPr="008737E7" w:rsidRDefault="00DE398F" w:rsidP="00DB2FDB">
      <w:pPr>
        <w:spacing w:before="12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EB44E2B" w14:textId="77777777" w:rsidR="00DE398F" w:rsidRDefault="00DE398F" w:rsidP="00DB2FDB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8737E7">
        <w:rPr>
          <w:rFonts w:ascii="Arial" w:hAnsi="Arial" w:cs="Arial"/>
          <w:sz w:val="22"/>
          <w:szCs w:val="22"/>
        </w:rPr>
        <w:t xml:space="preserve">Hlavné rozvodné potrubie z oceľových rúr vrátane všetkých prestupov cez stavebné konštrukcie je potrebné opatriť tepelnou izoláciou proti úniku tepla do okolia v zmysle projektovej dokumentácie. </w:t>
      </w:r>
    </w:p>
    <w:p w14:paraId="062794A7" w14:textId="77777777" w:rsidR="007A73AF" w:rsidRPr="007A73AF" w:rsidRDefault="007A73AF" w:rsidP="007A73AF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7A73AF">
        <w:rPr>
          <w:rFonts w:ascii="Arial" w:hAnsi="Arial" w:cs="Arial"/>
          <w:sz w:val="22"/>
          <w:szCs w:val="22"/>
        </w:rPr>
        <w:t xml:space="preserve">Uchytenie rozvodného potrubia je potrebné previesť pod izoláciu na gumených odpružených závesoch </w:t>
      </w:r>
      <w:proofErr w:type="spellStart"/>
      <w:r w:rsidRPr="007A73AF">
        <w:rPr>
          <w:rFonts w:ascii="Arial" w:hAnsi="Arial" w:cs="Arial"/>
          <w:sz w:val="22"/>
          <w:szCs w:val="22"/>
        </w:rPr>
        <w:t>Hilty</w:t>
      </w:r>
      <w:proofErr w:type="spellEnd"/>
      <w:r w:rsidRPr="007A73AF">
        <w:rPr>
          <w:rFonts w:ascii="Arial" w:hAnsi="Arial" w:cs="Arial"/>
          <w:sz w:val="22"/>
          <w:szCs w:val="22"/>
        </w:rPr>
        <w:t>, aby sa prípadné chvenie potrubia neprenášalo na stavebné konštrukcie.</w:t>
      </w:r>
    </w:p>
    <w:p w14:paraId="377E73A8" w14:textId="77777777" w:rsidR="00DE398F" w:rsidRPr="008737E7" w:rsidRDefault="00DE398F" w:rsidP="00DB2FDB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8737E7">
        <w:rPr>
          <w:rFonts w:ascii="Arial" w:hAnsi="Arial" w:cs="Arial"/>
          <w:sz w:val="22"/>
          <w:szCs w:val="22"/>
        </w:rPr>
        <w:t xml:space="preserve">Typy a hrúbky tepelných izolácii je potrebné dodržať podľa Vyhlášky č.282/2012 </w:t>
      </w:r>
      <w:proofErr w:type="spellStart"/>
      <w:r w:rsidRPr="008737E7">
        <w:rPr>
          <w:rFonts w:ascii="Arial" w:hAnsi="Arial" w:cs="Arial"/>
          <w:sz w:val="22"/>
          <w:szCs w:val="22"/>
        </w:rPr>
        <w:t>Z.z</w:t>
      </w:r>
      <w:proofErr w:type="spellEnd"/>
      <w:r w:rsidRPr="008737E7">
        <w:rPr>
          <w:rFonts w:ascii="Arial" w:hAnsi="Arial" w:cs="Arial"/>
          <w:sz w:val="22"/>
          <w:szCs w:val="22"/>
        </w:rPr>
        <w:t xml:space="preserve">. Podmienkou je aj zaizolovanie oceľového potrubia prechádzajúceho cez konštrukciu tak, aby bolo možná jeho dilatácia vo vertikálnom a horizontálnom smere. </w:t>
      </w:r>
    </w:p>
    <w:p w14:paraId="0927B539" w14:textId="77777777" w:rsidR="00DE398F" w:rsidRPr="008737E7" w:rsidRDefault="00DE398F" w:rsidP="00DB2FDB">
      <w:pPr>
        <w:pStyle w:val="Obyajntext"/>
        <w:ind w:firstLine="708"/>
        <w:jc w:val="both"/>
        <w:rPr>
          <w:rFonts w:ascii="Arial" w:hAnsi="Arial" w:cs="Arial"/>
          <w:sz w:val="22"/>
          <w:szCs w:val="22"/>
          <w:lang w:val="sk-SK"/>
        </w:rPr>
      </w:pPr>
      <w:r w:rsidRPr="008737E7">
        <w:rPr>
          <w:rFonts w:ascii="Arial" w:hAnsi="Arial" w:cs="Arial"/>
          <w:sz w:val="22"/>
          <w:szCs w:val="22"/>
          <w:lang w:val="sk-SK"/>
        </w:rPr>
        <w:t xml:space="preserve">Pri prechodoch cez murivo a stropy nesmie byť izolácia prerušená a musí byť opatrená </w:t>
      </w:r>
      <w:proofErr w:type="spellStart"/>
      <w:r w:rsidRPr="008737E7">
        <w:rPr>
          <w:rFonts w:ascii="Arial" w:hAnsi="Arial" w:cs="Arial"/>
          <w:sz w:val="22"/>
          <w:szCs w:val="22"/>
          <w:lang w:val="sk-SK"/>
        </w:rPr>
        <w:t>prechodkou</w:t>
      </w:r>
      <w:proofErr w:type="spellEnd"/>
      <w:r w:rsidRPr="008737E7">
        <w:rPr>
          <w:rFonts w:ascii="Arial" w:hAnsi="Arial" w:cs="Arial"/>
          <w:sz w:val="22"/>
          <w:szCs w:val="22"/>
          <w:lang w:val="sk-SK"/>
        </w:rPr>
        <w:t xml:space="preserve"> napr. z novoduru. Prestupy potrubí cez požiarne deliace konštrukcie  budú vyplnené požiarnym tmelom.  </w:t>
      </w:r>
    </w:p>
    <w:p w14:paraId="5360003B" w14:textId="77777777" w:rsidR="00DE398F" w:rsidRPr="008737E7" w:rsidRDefault="00DE398F" w:rsidP="00646182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737E7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24F5BDF0" w14:textId="77777777" w:rsidR="00DE398F" w:rsidRPr="008737E7" w:rsidRDefault="00DE398F" w:rsidP="00DB2FDB">
      <w:pPr>
        <w:spacing w:before="12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737E7">
        <w:rPr>
          <w:rFonts w:ascii="Arial" w:hAnsi="Arial" w:cs="Arial"/>
          <w:b/>
          <w:sz w:val="22"/>
          <w:szCs w:val="22"/>
          <w:u w:val="single"/>
        </w:rPr>
        <w:t>Nátery</w:t>
      </w:r>
    </w:p>
    <w:p w14:paraId="02846640" w14:textId="77777777" w:rsidR="00DE398F" w:rsidRPr="008737E7" w:rsidRDefault="00DE398F" w:rsidP="00DB2FDB">
      <w:pPr>
        <w:spacing w:before="12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2C53525C" w14:textId="77777777" w:rsidR="00DE398F" w:rsidRPr="008737E7" w:rsidRDefault="00DE398F" w:rsidP="00DB2FDB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8737E7">
        <w:rPr>
          <w:rFonts w:ascii="Arial" w:hAnsi="Arial" w:cs="Arial"/>
          <w:sz w:val="22"/>
          <w:szCs w:val="22"/>
        </w:rPr>
        <w:t xml:space="preserve">Rozvodné oceľové potrubie vrátane prestupov cez stavebné konštrukcie bude pod izoláciou natreté základným dvojnásobným syntetickým náterom na </w:t>
      </w:r>
      <w:proofErr w:type="spellStart"/>
      <w:r w:rsidRPr="008737E7">
        <w:rPr>
          <w:rFonts w:ascii="Arial" w:hAnsi="Arial" w:cs="Arial"/>
          <w:sz w:val="22"/>
          <w:szCs w:val="22"/>
        </w:rPr>
        <w:t>odhrdzavenej</w:t>
      </w:r>
      <w:proofErr w:type="spellEnd"/>
      <w:r w:rsidRPr="008737E7">
        <w:rPr>
          <w:rFonts w:ascii="Arial" w:hAnsi="Arial" w:cs="Arial"/>
          <w:sz w:val="22"/>
          <w:szCs w:val="22"/>
        </w:rPr>
        <w:t xml:space="preserve"> ploche vhodným pre teploty do 90°C.  </w:t>
      </w:r>
    </w:p>
    <w:p w14:paraId="138B543D" w14:textId="77777777" w:rsidR="00DE398F" w:rsidRPr="008737E7" w:rsidRDefault="00DE398F" w:rsidP="00DB2FDB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8737E7">
        <w:rPr>
          <w:rFonts w:ascii="Arial" w:hAnsi="Arial" w:cs="Arial"/>
          <w:sz w:val="22"/>
          <w:szCs w:val="22"/>
        </w:rPr>
        <w:t>Neizolované potrubie bude opatrené emailovým náterom bielej farby. Tento náter musí byť tiež vhodný do uvedenej teploty.</w:t>
      </w:r>
    </w:p>
    <w:p w14:paraId="632B7735" w14:textId="77777777" w:rsidR="00DE398F" w:rsidRPr="008737E7" w:rsidRDefault="00DE398F" w:rsidP="00DB2FDB">
      <w:pPr>
        <w:spacing w:before="12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737E7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15891E4C" w14:textId="77777777" w:rsidR="00DE398F" w:rsidRPr="008737E7" w:rsidRDefault="00DE398F" w:rsidP="00DB2FDB">
      <w:pPr>
        <w:spacing w:before="12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737E7">
        <w:rPr>
          <w:rFonts w:ascii="Arial" w:hAnsi="Arial" w:cs="Arial"/>
          <w:b/>
          <w:sz w:val="22"/>
          <w:szCs w:val="22"/>
          <w:u w:val="single"/>
        </w:rPr>
        <w:t>Skúšky</w:t>
      </w:r>
    </w:p>
    <w:p w14:paraId="485C0E9E" w14:textId="77777777" w:rsidR="00DE398F" w:rsidRPr="008737E7" w:rsidRDefault="00DE398F" w:rsidP="00DB2FDB">
      <w:pPr>
        <w:spacing w:before="120"/>
        <w:rPr>
          <w:rFonts w:ascii="Arial" w:hAnsi="Arial" w:cs="Arial"/>
          <w:b/>
          <w:sz w:val="22"/>
          <w:szCs w:val="22"/>
          <w:u w:val="single"/>
        </w:rPr>
      </w:pPr>
    </w:p>
    <w:p w14:paraId="0EA9A868" w14:textId="77777777" w:rsidR="00DE398F" w:rsidRPr="008737E7" w:rsidRDefault="00DE398F" w:rsidP="00DB2FDB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8737E7">
        <w:rPr>
          <w:rFonts w:ascii="Arial" w:hAnsi="Arial" w:cs="Arial"/>
          <w:sz w:val="22"/>
          <w:szCs w:val="22"/>
        </w:rPr>
        <w:t xml:space="preserve">Pred uvedením zariadení a vykurovania do prevádzky je potrebné previesť skúšky podľa platných predpisov a normy STN EN 12828. Jedná sa o skúšky tesnosti a prevádzkovú skúšku, ktorá sa delí na skúšky dilatačné a vykurovacie. </w:t>
      </w:r>
    </w:p>
    <w:p w14:paraId="1DAE4B91" w14:textId="77777777" w:rsidR="00DE398F" w:rsidRPr="008737E7" w:rsidRDefault="00DE398F" w:rsidP="00DB2FDB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737E7">
        <w:rPr>
          <w:rFonts w:ascii="Arial" w:hAnsi="Arial" w:cs="Arial"/>
          <w:sz w:val="22"/>
          <w:szCs w:val="22"/>
        </w:rPr>
        <w:t>Treba vykonať hlavne tieto práce:</w:t>
      </w:r>
    </w:p>
    <w:p w14:paraId="4295AC7A" w14:textId="77777777" w:rsidR="00DE398F" w:rsidRPr="008737E7" w:rsidRDefault="00DE398F" w:rsidP="00DB2FDB">
      <w:pPr>
        <w:pStyle w:val="Zarkazkladnhotextu3"/>
        <w:rPr>
          <w:rFonts w:ascii="Arial" w:hAnsi="Arial" w:cs="Arial"/>
          <w:szCs w:val="22"/>
        </w:rPr>
      </w:pPr>
      <w:r w:rsidRPr="008737E7">
        <w:rPr>
          <w:rFonts w:ascii="Arial" w:hAnsi="Arial" w:cs="Arial"/>
          <w:szCs w:val="22"/>
        </w:rPr>
        <w:t>- prepláchnuť a prečistiť celý vykurovací systém čo je podmienkou správnej funkcie regulačných a   uzatváracích armatúr</w:t>
      </w:r>
    </w:p>
    <w:p w14:paraId="0306A402" w14:textId="77777777" w:rsidR="00DE398F" w:rsidRPr="008737E7" w:rsidRDefault="00DE398F" w:rsidP="00DB2FDB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737E7">
        <w:rPr>
          <w:rFonts w:ascii="Arial" w:hAnsi="Arial" w:cs="Arial"/>
          <w:sz w:val="22"/>
          <w:szCs w:val="22"/>
        </w:rPr>
        <w:lastRenderedPageBreak/>
        <w:t>- vykonať tlakovú skúšku potrubia v systéme</w:t>
      </w:r>
    </w:p>
    <w:p w14:paraId="30CE927B" w14:textId="77777777" w:rsidR="00DE398F" w:rsidRPr="008737E7" w:rsidRDefault="00DE398F" w:rsidP="00646182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737E7">
        <w:rPr>
          <w:rFonts w:ascii="Arial" w:hAnsi="Arial" w:cs="Arial"/>
          <w:sz w:val="22"/>
          <w:szCs w:val="22"/>
        </w:rPr>
        <w:t>- vykonať vykurovaciu skúšku</w:t>
      </w:r>
    </w:p>
    <w:p w14:paraId="7FD64389" w14:textId="77777777" w:rsidR="00DE398F" w:rsidRPr="008737E7" w:rsidRDefault="00DE398F" w:rsidP="001360F7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737E7">
        <w:rPr>
          <w:rFonts w:ascii="Arial" w:hAnsi="Arial" w:cs="Arial"/>
          <w:sz w:val="22"/>
          <w:szCs w:val="22"/>
        </w:rPr>
        <w:t>- vykonať skúšku tesnosti a dilatačnú skúšku</w:t>
      </w:r>
    </w:p>
    <w:p w14:paraId="59E9E138" w14:textId="77777777" w:rsidR="00DE398F" w:rsidRPr="008737E7" w:rsidRDefault="00DE398F" w:rsidP="001360F7">
      <w:pPr>
        <w:pStyle w:val="Zkladntext2"/>
        <w:ind w:firstLine="708"/>
        <w:rPr>
          <w:rFonts w:ascii="Arial" w:hAnsi="Arial" w:cs="Arial"/>
          <w:szCs w:val="22"/>
        </w:rPr>
      </w:pPr>
    </w:p>
    <w:p w14:paraId="7C720452" w14:textId="77777777" w:rsidR="00DE398F" w:rsidRPr="008737E7" w:rsidRDefault="00DE398F" w:rsidP="001360F7">
      <w:pPr>
        <w:spacing w:before="12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737E7">
        <w:rPr>
          <w:rFonts w:ascii="Arial" w:hAnsi="Arial" w:cs="Arial"/>
          <w:b/>
          <w:sz w:val="22"/>
          <w:szCs w:val="22"/>
          <w:u w:val="single"/>
        </w:rPr>
        <w:t>Upozornenie pre montáž</w:t>
      </w:r>
    </w:p>
    <w:p w14:paraId="3D1CBBF8" w14:textId="77777777" w:rsidR="00DE398F" w:rsidRPr="008737E7" w:rsidRDefault="00DE398F" w:rsidP="001360F7">
      <w:pPr>
        <w:pStyle w:val="Text"/>
        <w:ind w:firstLine="360"/>
        <w:rPr>
          <w:rFonts w:ascii="Arial" w:hAnsi="Arial" w:cs="Arial"/>
          <w:sz w:val="22"/>
          <w:szCs w:val="22"/>
        </w:rPr>
      </w:pPr>
    </w:p>
    <w:p w14:paraId="1263EE71" w14:textId="77777777" w:rsidR="00DE398F" w:rsidRPr="008737E7" w:rsidRDefault="00DE398F" w:rsidP="001360F7">
      <w:pPr>
        <w:pStyle w:val="Text"/>
        <w:ind w:firstLine="360"/>
        <w:rPr>
          <w:rFonts w:ascii="Arial" w:hAnsi="Arial" w:cs="Arial"/>
          <w:sz w:val="22"/>
          <w:szCs w:val="22"/>
        </w:rPr>
      </w:pPr>
      <w:r w:rsidRPr="008737E7">
        <w:rPr>
          <w:rFonts w:ascii="Arial" w:hAnsi="Arial" w:cs="Arial"/>
          <w:sz w:val="22"/>
          <w:szCs w:val="22"/>
        </w:rPr>
        <w:tab/>
        <w:t>Pred začiatkom montážnych prác je nutné premerať všetky rozmery a montáž prispôsobiť skutkovému stavu.</w:t>
      </w:r>
    </w:p>
    <w:p w14:paraId="1EBF1442" w14:textId="77777777" w:rsidR="00DE398F" w:rsidRPr="008737E7" w:rsidRDefault="00DE398F" w:rsidP="001360F7">
      <w:pPr>
        <w:pStyle w:val="Text"/>
        <w:ind w:firstLine="360"/>
        <w:rPr>
          <w:rFonts w:ascii="Arial" w:hAnsi="Arial" w:cs="Arial"/>
          <w:sz w:val="22"/>
          <w:szCs w:val="22"/>
        </w:rPr>
      </w:pPr>
    </w:p>
    <w:p w14:paraId="2378EC17" w14:textId="77777777" w:rsidR="00DE398F" w:rsidRPr="008737E7" w:rsidRDefault="00DE398F" w:rsidP="001360F7">
      <w:pPr>
        <w:pStyle w:val="Text"/>
        <w:rPr>
          <w:rFonts w:ascii="Arial" w:hAnsi="Arial" w:cs="Arial"/>
          <w:sz w:val="22"/>
          <w:szCs w:val="22"/>
        </w:rPr>
      </w:pPr>
      <w:r w:rsidRPr="008737E7">
        <w:rPr>
          <w:rFonts w:ascii="Arial" w:hAnsi="Arial" w:cs="Arial"/>
          <w:sz w:val="22"/>
          <w:szCs w:val="22"/>
        </w:rPr>
        <w:t>Je nevyhnutné dodržať:</w:t>
      </w:r>
    </w:p>
    <w:p w14:paraId="7105E619" w14:textId="77777777" w:rsidR="00DE398F" w:rsidRPr="008737E7" w:rsidRDefault="00DE398F" w:rsidP="001360F7">
      <w:pPr>
        <w:pStyle w:val="Text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8737E7">
        <w:rPr>
          <w:rFonts w:ascii="Arial" w:hAnsi="Arial" w:cs="Arial"/>
          <w:sz w:val="22"/>
          <w:szCs w:val="22"/>
        </w:rPr>
        <w:t>typy navrhovaných zariadení</w:t>
      </w:r>
    </w:p>
    <w:p w14:paraId="0A5952AF" w14:textId="77777777" w:rsidR="00DE398F" w:rsidRPr="008737E7" w:rsidRDefault="00DE398F" w:rsidP="001360F7">
      <w:pPr>
        <w:pStyle w:val="Text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8737E7">
        <w:rPr>
          <w:rFonts w:ascii="Arial" w:hAnsi="Arial" w:cs="Arial"/>
          <w:sz w:val="22"/>
          <w:szCs w:val="22"/>
        </w:rPr>
        <w:t>typy a dimenzie potrubí</w:t>
      </w:r>
    </w:p>
    <w:p w14:paraId="1FC5B1F5" w14:textId="77777777" w:rsidR="00DE398F" w:rsidRPr="008737E7" w:rsidRDefault="00DE398F" w:rsidP="001360F7">
      <w:pPr>
        <w:pStyle w:val="Text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8737E7">
        <w:rPr>
          <w:rFonts w:ascii="Arial" w:hAnsi="Arial" w:cs="Arial"/>
          <w:sz w:val="22"/>
          <w:szCs w:val="22"/>
        </w:rPr>
        <w:t>typy regulačných armatúr</w:t>
      </w:r>
    </w:p>
    <w:p w14:paraId="7E48C82F" w14:textId="77777777" w:rsidR="00DE398F" w:rsidRPr="008737E7" w:rsidRDefault="00DE398F" w:rsidP="001360F7">
      <w:pPr>
        <w:pStyle w:val="Text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8737E7">
        <w:rPr>
          <w:rFonts w:ascii="Arial" w:hAnsi="Arial" w:cs="Arial"/>
          <w:sz w:val="22"/>
          <w:szCs w:val="22"/>
        </w:rPr>
        <w:t>vykurovací systém musí byť pred uvedením do prevádzky podrobený skúške v zmysle STN EN 12 828</w:t>
      </w:r>
    </w:p>
    <w:p w14:paraId="4934BE84" w14:textId="77777777" w:rsidR="00DE398F" w:rsidRPr="008737E7" w:rsidRDefault="00DE398F" w:rsidP="001360F7">
      <w:pPr>
        <w:pStyle w:val="Text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8737E7">
        <w:rPr>
          <w:rFonts w:ascii="Arial" w:hAnsi="Arial" w:cs="Arial"/>
          <w:sz w:val="22"/>
          <w:szCs w:val="22"/>
        </w:rPr>
        <w:t>všetky montážne práce je nutné prevádzať v súlade s platnými technologickými predpismi a ustanoveniami STN</w:t>
      </w:r>
    </w:p>
    <w:p w14:paraId="077DA925" w14:textId="77777777" w:rsidR="00DE398F" w:rsidRPr="008737E7" w:rsidRDefault="00DE398F" w:rsidP="001360F7">
      <w:pPr>
        <w:pStyle w:val="Text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8737E7">
        <w:rPr>
          <w:rFonts w:ascii="Arial" w:hAnsi="Arial" w:cs="Arial"/>
          <w:sz w:val="22"/>
          <w:szCs w:val="22"/>
        </w:rPr>
        <w:t>vykonaním prác môžu byť poverení iba pracovníci, ktorí sú pre dané práce vyučení alebo zaškolení</w:t>
      </w:r>
    </w:p>
    <w:p w14:paraId="7ACEA616" w14:textId="77777777" w:rsidR="00DE398F" w:rsidRPr="008737E7" w:rsidRDefault="00DE398F" w:rsidP="001360F7">
      <w:pPr>
        <w:pStyle w:val="Text"/>
        <w:rPr>
          <w:rFonts w:ascii="Arial" w:hAnsi="Arial" w:cs="Arial"/>
          <w:sz w:val="22"/>
          <w:szCs w:val="22"/>
        </w:rPr>
      </w:pPr>
    </w:p>
    <w:p w14:paraId="64C69C4A" w14:textId="77777777" w:rsidR="00DE398F" w:rsidRPr="008737E7" w:rsidRDefault="00DE398F" w:rsidP="001360F7">
      <w:pPr>
        <w:pStyle w:val="Text"/>
        <w:ind w:firstLine="284"/>
        <w:rPr>
          <w:rFonts w:ascii="Arial" w:hAnsi="Arial" w:cs="Arial"/>
          <w:sz w:val="22"/>
          <w:szCs w:val="22"/>
        </w:rPr>
      </w:pPr>
      <w:r w:rsidRPr="008737E7">
        <w:rPr>
          <w:rFonts w:ascii="Arial" w:hAnsi="Arial" w:cs="Arial"/>
          <w:sz w:val="22"/>
          <w:szCs w:val="22"/>
        </w:rPr>
        <w:tab/>
        <w:t>Projektant nezodpovedá za funkčné vady a škody, ktoré vzniknú v dôsledku nedodržania navrhovaných zariadení podľa projektu. Prípadné zmeny je potrebné konzultovať s investorom, stavebným dozorom a zodpovedným projektantom.</w:t>
      </w:r>
    </w:p>
    <w:sectPr w:rsidR="00DE398F" w:rsidRPr="008737E7" w:rsidSect="008737E7">
      <w:headerReference w:type="even" r:id="rId7"/>
      <w:headerReference w:type="default" r:id="rId8"/>
      <w:pgSz w:w="11907" w:h="16840" w:code="9"/>
      <w:pgMar w:top="1276" w:right="1417" w:bottom="1276" w:left="1417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1FBF3" w14:textId="77777777" w:rsidR="00012525" w:rsidRDefault="00012525">
      <w:r>
        <w:separator/>
      </w:r>
    </w:p>
  </w:endnote>
  <w:endnote w:type="continuationSeparator" w:id="0">
    <w:p w14:paraId="06868358" w14:textId="77777777" w:rsidR="00012525" w:rsidRDefault="00012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F0528" w14:textId="77777777" w:rsidR="00012525" w:rsidRDefault="00012525">
      <w:r>
        <w:separator/>
      </w:r>
    </w:p>
  </w:footnote>
  <w:footnote w:type="continuationSeparator" w:id="0">
    <w:p w14:paraId="5450618A" w14:textId="77777777" w:rsidR="00012525" w:rsidRDefault="000125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8E2EE" w14:textId="77777777" w:rsidR="00DE398F" w:rsidRDefault="00F01931" w:rsidP="003A6C59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DE398F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5D4694EF" w14:textId="77777777" w:rsidR="00DE398F" w:rsidRDefault="00DE398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6FBFF" w14:textId="77777777" w:rsidR="00DE398F" w:rsidRDefault="00F01931" w:rsidP="003A6C59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DE398F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57735E">
      <w:rPr>
        <w:rStyle w:val="slostrany"/>
        <w:noProof/>
      </w:rPr>
      <w:t>2</w:t>
    </w:r>
    <w:r>
      <w:rPr>
        <w:rStyle w:val="slostrany"/>
      </w:rPr>
      <w:fldChar w:fldCharType="end"/>
    </w:r>
  </w:p>
  <w:p w14:paraId="4D6E51C2" w14:textId="77777777" w:rsidR="00DE398F" w:rsidRDefault="00DE398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F2DEC"/>
    <w:multiLevelType w:val="hybridMultilevel"/>
    <w:tmpl w:val="46E65EA6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DE24C44"/>
    <w:multiLevelType w:val="hybridMultilevel"/>
    <w:tmpl w:val="0EF29A0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4775EE0"/>
    <w:multiLevelType w:val="hybridMultilevel"/>
    <w:tmpl w:val="98765870"/>
    <w:lvl w:ilvl="0" w:tplc="38E8AD2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" w15:restartNumberingAfterBreak="0">
    <w:nsid w:val="48400DEF"/>
    <w:multiLevelType w:val="hybridMultilevel"/>
    <w:tmpl w:val="4B962F52"/>
    <w:lvl w:ilvl="0" w:tplc="A69C207E">
      <w:start w:val="1"/>
      <w:numFmt w:val="lowerLetter"/>
      <w:lvlText w:val="%1.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BA77BE1"/>
    <w:multiLevelType w:val="singleLevel"/>
    <w:tmpl w:val="88F4732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571D3A41"/>
    <w:multiLevelType w:val="multilevel"/>
    <w:tmpl w:val="DA14F526"/>
    <w:lvl w:ilvl="0">
      <w:start w:val="1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Podnadpis"/>
      <w:lvlText w:val="%1.%2."/>
      <w:lvlJc w:val="left"/>
      <w:pPr>
        <w:tabs>
          <w:tab w:val="num" w:pos="720"/>
        </w:tabs>
        <w:ind w:left="357" w:hanging="35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574E22DB"/>
    <w:multiLevelType w:val="hybridMultilevel"/>
    <w:tmpl w:val="0EF29A0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8463BCD"/>
    <w:multiLevelType w:val="singleLevel"/>
    <w:tmpl w:val="B55C291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AAC2941"/>
    <w:multiLevelType w:val="hybridMultilevel"/>
    <w:tmpl w:val="5F64FDC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8"/>
  </w:num>
  <w:num w:numId="5">
    <w:abstractNumId w:val="5"/>
  </w:num>
  <w:num w:numId="6">
    <w:abstractNumId w:val="7"/>
  </w:num>
  <w:num w:numId="7">
    <w:abstractNumId w:val="6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4A76"/>
    <w:rsid w:val="00011698"/>
    <w:rsid w:val="000117A2"/>
    <w:rsid w:val="00012525"/>
    <w:rsid w:val="000131D3"/>
    <w:rsid w:val="00016A26"/>
    <w:rsid w:val="000177A6"/>
    <w:rsid w:val="00020077"/>
    <w:rsid w:val="00021485"/>
    <w:rsid w:val="00022C18"/>
    <w:rsid w:val="000317F9"/>
    <w:rsid w:val="00031AAF"/>
    <w:rsid w:val="00031D6C"/>
    <w:rsid w:val="00032E8B"/>
    <w:rsid w:val="00037FF7"/>
    <w:rsid w:val="00042960"/>
    <w:rsid w:val="000431D3"/>
    <w:rsid w:val="000442C2"/>
    <w:rsid w:val="00051F55"/>
    <w:rsid w:val="00056279"/>
    <w:rsid w:val="000606B1"/>
    <w:rsid w:val="00063A21"/>
    <w:rsid w:val="00064B55"/>
    <w:rsid w:val="00066AD6"/>
    <w:rsid w:val="00066D55"/>
    <w:rsid w:val="00071550"/>
    <w:rsid w:val="000830BF"/>
    <w:rsid w:val="000838DC"/>
    <w:rsid w:val="000839CF"/>
    <w:rsid w:val="00083AD8"/>
    <w:rsid w:val="00084F92"/>
    <w:rsid w:val="00084FF1"/>
    <w:rsid w:val="0009155A"/>
    <w:rsid w:val="000A2012"/>
    <w:rsid w:val="000A2B79"/>
    <w:rsid w:val="000A60F4"/>
    <w:rsid w:val="000B3415"/>
    <w:rsid w:val="000B3ED5"/>
    <w:rsid w:val="000B63EB"/>
    <w:rsid w:val="000C343B"/>
    <w:rsid w:val="000C5555"/>
    <w:rsid w:val="000C6E73"/>
    <w:rsid w:val="000D04C4"/>
    <w:rsid w:val="000E02A3"/>
    <w:rsid w:val="000E06CC"/>
    <w:rsid w:val="000E1032"/>
    <w:rsid w:val="000E2EFE"/>
    <w:rsid w:val="000E4D3F"/>
    <w:rsid w:val="000E6354"/>
    <w:rsid w:val="000F1137"/>
    <w:rsid w:val="000F24BD"/>
    <w:rsid w:val="00101D75"/>
    <w:rsid w:val="0011172D"/>
    <w:rsid w:val="00111AF0"/>
    <w:rsid w:val="001134CE"/>
    <w:rsid w:val="001146A5"/>
    <w:rsid w:val="001176E6"/>
    <w:rsid w:val="00122A9E"/>
    <w:rsid w:val="00123F90"/>
    <w:rsid w:val="00126453"/>
    <w:rsid w:val="00131916"/>
    <w:rsid w:val="001326ED"/>
    <w:rsid w:val="001333C0"/>
    <w:rsid w:val="00134E3C"/>
    <w:rsid w:val="00135B02"/>
    <w:rsid w:val="001360F7"/>
    <w:rsid w:val="00137489"/>
    <w:rsid w:val="00137FC6"/>
    <w:rsid w:val="00140483"/>
    <w:rsid w:val="001430A8"/>
    <w:rsid w:val="00144D0F"/>
    <w:rsid w:val="00145927"/>
    <w:rsid w:val="0014744E"/>
    <w:rsid w:val="00150601"/>
    <w:rsid w:val="00150F07"/>
    <w:rsid w:val="00152AAA"/>
    <w:rsid w:val="00153680"/>
    <w:rsid w:val="00153E23"/>
    <w:rsid w:val="00165F67"/>
    <w:rsid w:val="00167983"/>
    <w:rsid w:val="00171137"/>
    <w:rsid w:val="00171EEC"/>
    <w:rsid w:val="001730E2"/>
    <w:rsid w:val="00173307"/>
    <w:rsid w:val="0017576D"/>
    <w:rsid w:val="00177284"/>
    <w:rsid w:val="00183C16"/>
    <w:rsid w:val="00184047"/>
    <w:rsid w:val="001864A9"/>
    <w:rsid w:val="00190436"/>
    <w:rsid w:val="00193E61"/>
    <w:rsid w:val="00195B9A"/>
    <w:rsid w:val="001A059A"/>
    <w:rsid w:val="001A1FCB"/>
    <w:rsid w:val="001A415F"/>
    <w:rsid w:val="001A6B7A"/>
    <w:rsid w:val="001B00E0"/>
    <w:rsid w:val="001B20B5"/>
    <w:rsid w:val="001B3A15"/>
    <w:rsid w:val="001B619C"/>
    <w:rsid w:val="001C25AA"/>
    <w:rsid w:val="001C56CE"/>
    <w:rsid w:val="001D23B0"/>
    <w:rsid w:val="001E12C0"/>
    <w:rsid w:val="001E2543"/>
    <w:rsid w:val="001E725E"/>
    <w:rsid w:val="001F0F02"/>
    <w:rsid w:val="001F536F"/>
    <w:rsid w:val="001F6558"/>
    <w:rsid w:val="002021E0"/>
    <w:rsid w:val="002039C6"/>
    <w:rsid w:val="002173F4"/>
    <w:rsid w:val="00221E4A"/>
    <w:rsid w:val="0022295C"/>
    <w:rsid w:val="00223619"/>
    <w:rsid w:val="002268CE"/>
    <w:rsid w:val="002347FB"/>
    <w:rsid w:val="00237B28"/>
    <w:rsid w:val="002438A5"/>
    <w:rsid w:val="002452B3"/>
    <w:rsid w:val="00252018"/>
    <w:rsid w:val="0025733D"/>
    <w:rsid w:val="00262D23"/>
    <w:rsid w:val="002664D0"/>
    <w:rsid w:val="0027108C"/>
    <w:rsid w:val="00271B29"/>
    <w:rsid w:val="0027461B"/>
    <w:rsid w:val="00285CBD"/>
    <w:rsid w:val="00286370"/>
    <w:rsid w:val="00287D33"/>
    <w:rsid w:val="002906AD"/>
    <w:rsid w:val="002919D4"/>
    <w:rsid w:val="00292C71"/>
    <w:rsid w:val="00294F52"/>
    <w:rsid w:val="002976AC"/>
    <w:rsid w:val="002A0EE4"/>
    <w:rsid w:val="002A3419"/>
    <w:rsid w:val="002A3B47"/>
    <w:rsid w:val="002A3FFF"/>
    <w:rsid w:val="002B2EE5"/>
    <w:rsid w:val="002B35C3"/>
    <w:rsid w:val="002B373D"/>
    <w:rsid w:val="002C01FD"/>
    <w:rsid w:val="002C0D05"/>
    <w:rsid w:val="002C3B5D"/>
    <w:rsid w:val="002C42E7"/>
    <w:rsid w:val="002D195E"/>
    <w:rsid w:val="002D1A2A"/>
    <w:rsid w:val="002D21D8"/>
    <w:rsid w:val="002D225F"/>
    <w:rsid w:val="002D35DC"/>
    <w:rsid w:val="002E4729"/>
    <w:rsid w:val="002E4C82"/>
    <w:rsid w:val="002F0065"/>
    <w:rsid w:val="002F1998"/>
    <w:rsid w:val="002F46AB"/>
    <w:rsid w:val="002F59DC"/>
    <w:rsid w:val="002F7202"/>
    <w:rsid w:val="002F7C89"/>
    <w:rsid w:val="00302AAC"/>
    <w:rsid w:val="003031BF"/>
    <w:rsid w:val="00303401"/>
    <w:rsid w:val="0031256B"/>
    <w:rsid w:val="00317AD2"/>
    <w:rsid w:val="00317D56"/>
    <w:rsid w:val="00321DE7"/>
    <w:rsid w:val="00322CDB"/>
    <w:rsid w:val="003234C4"/>
    <w:rsid w:val="00326279"/>
    <w:rsid w:val="00326F91"/>
    <w:rsid w:val="003273E8"/>
    <w:rsid w:val="00327CF3"/>
    <w:rsid w:val="00333A58"/>
    <w:rsid w:val="00334A53"/>
    <w:rsid w:val="00344F67"/>
    <w:rsid w:val="00345544"/>
    <w:rsid w:val="00346379"/>
    <w:rsid w:val="00347D12"/>
    <w:rsid w:val="00351918"/>
    <w:rsid w:val="00354799"/>
    <w:rsid w:val="00356295"/>
    <w:rsid w:val="003578A1"/>
    <w:rsid w:val="003620FD"/>
    <w:rsid w:val="00362786"/>
    <w:rsid w:val="00364A76"/>
    <w:rsid w:val="003661E7"/>
    <w:rsid w:val="00367496"/>
    <w:rsid w:val="0037347A"/>
    <w:rsid w:val="0038146B"/>
    <w:rsid w:val="003816C1"/>
    <w:rsid w:val="00381FD1"/>
    <w:rsid w:val="00383CDD"/>
    <w:rsid w:val="003854CC"/>
    <w:rsid w:val="003923A2"/>
    <w:rsid w:val="00395356"/>
    <w:rsid w:val="00396416"/>
    <w:rsid w:val="00396642"/>
    <w:rsid w:val="003A06ED"/>
    <w:rsid w:val="003A12EC"/>
    <w:rsid w:val="003A6C59"/>
    <w:rsid w:val="003A73C2"/>
    <w:rsid w:val="003B039F"/>
    <w:rsid w:val="003B7145"/>
    <w:rsid w:val="003C06CC"/>
    <w:rsid w:val="003C223B"/>
    <w:rsid w:val="003C370E"/>
    <w:rsid w:val="003C78A5"/>
    <w:rsid w:val="003D11D0"/>
    <w:rsid w:val="003D2761"/>
    <w:rsid w:val="003D27B3"/>
    <w:rsid w:val="003D448D"/>
    <w:rsid w:val="003D65AB"/>
    <w:rsid w:val="003E1800"/>
    <w:rsid w:val="003E2AE0"/>
    <w:rsid w:val="003E4C14"/>
    <w:rsid w:val="003E5CDE"/>
    <w:rsid w:val="004044A7"/>
    <w:rsid w:val="004050DC"/>
    <w:rsid w:val="00411553"/>
    <w:rsid w:val="004223CF"/>
    <w:rsid w:val="004267A2"/>
    <w:rsid w:val="00426AAF"/>
    <w:rsid w:val="004327C4"/>
    <w:rsid w:val="004334C7"/>
    <w:rsid w:val="00433CB2"/>
    <w:rsid w:val="00434E46"/>
    <w:rsid w:val="00435FCD"/>
    <w:rsid w:val="0043699C"/>
    <w:rsid w:val="00443F18"/>
    <w:rsid w:val="00444142"/>
    <w:rsid w:val="004451C2"/>
    <w:rsid w:val="004464A0"/>
    <w:rsid w:val="004473C7"/>
    <w:rsid w:val="00455030"/>
    <w:rsid w:val="004554DF"/>
    <w:rsid w:val="00457246"/>
    <w:rsid w:val="0045769B"/>
    <w:rsid w:val="00463683"/>
    <w:rsid w:val="004653E4"/>
    <w:rsid w:val="0046691B"/>
    <w:rsid w:val="00473115"/>
    <w:rsid w:val="00473544"/>
    <w:rsid w:val="00475EC6"/>
    <w:rsid w:val="00481803"/>
    <w:rsid w:val="00491A9C"/>
    <w:rsid w:val="0049601C"/>
    <w:rsid w:val="004961DE"/>
    <w:rsid w:val="004979CF"/>
    <w:rsid w:val="004A2252"/>
    <w:rsid w:val="004A460D"/>
    <w:rsid w:val="004A56C3"/>
    <w:rsid w:val="004A7687"/>
    <w:rsid w:val="004A7A0F"/>
    <w:rsid w:val="004B3BFF"/>
    <w:rsid w:val="004B53F3"/>
    <w:rsid w:val="004C342E"/>
    <w:rsid w:val="004D189F"/>
    <w:rsid w:val="004D25B1"/>
    <w:rsid w:val="004E3830"/>
    <w:rsid w:val="004E5C23"/>
    <w:rsid w:val="004E7528"/>
    <w:rsid w:val="004F0BCD"/>
    <w:rsid w:val="004F1AE6"/>
    <w:rsid w:val="004F6A4D"/>
    <w:rsid w:val="0050066F"/>
    <w:rsid w:val="00504C1B"/>
    <w:rsid w:val="00504FAF"/>
    <w:rsid w:val="005056C4"/>
    <w:rsid w:val="00506DD3"/>
    <w:rsid w:val="005135B8"/>
    <w:rsid w:val="00514F50"/>
    <w:rsid w:val="00516444"/>
    <w:rsid w:val="005257AB"/>
    <w:rsid w:val="005261B4"/>
    <w:rsid w:val="00536617"/>
    <w:rsid w:val="005407A1"/>
    <w:rsid w:val="005416A6"/>
    <w:rsid w:val="00546C6E"/>
    <w:rsid w:val="00547C1B"/>
    <w:rsid w:val="00550027"/>
    <w:rsid w:val="00560655"/>
    <w:rsid w:val="005609A7"/>
    <w:rsid w:val="00565D8B"/>
    <w:rsid w:val="00570000"/>
    <w:rsid w:val="00571112"/>
    <w:rsid w:val="005735FE"/>
    <w:rsid w:val="0057735E"/>
    <w:rsid w:val="00580A1E"/>
    <w:rsid w:val="00580E15"/>
    <w:rsid w:val="0058152D"/>
    <w:rsid w:val="00582725"/>
    <w:rsid w:val="00583D73"/>
    <w:rsid w:val="005848C2"/>
    <w:rsid w:val="0058784E"/>
    <w:rsid w:val="0059382D"/>
    <w:rsid w:val="005940ED"/>
    <w:rsid w:val="00595AF9"/>
    <w:rsid w:val="00595AFC"/>
    <w:rsid w:val="005968DB"/>
    <w:rsid w:val="005A0B6D"/>
    <w:rsid w:val="005A1B2A"/>
    <w:rsid w:val="005A5E50"/>
    <w:rsid w:val="005A7C93"/>
    <w:rsid w:val="005B2425"/>
    <w:rsid w:val="005B4CDA"/>
    <w:rsid w:val="005B6D5F"/>
    <w:rsid w:val="005B713D"/>
    <w:rsid w:val="005C08C5"/>
    <w:rsid w:val="005C640F"/>
    <w:rsid w:val="005D1FBD"/>
    <w:rsid w:val="005D3D3A"/>
    <w:rsid w:val="005E2B43"/>
    <w:rsid w:val="005E3F22"/>
    <w:rsid w:val="005E5F9E"/>
    <w:rsid w:val="005E7AFD"/>
    <w:rsid w:val="005F0459"/>
    <w:rsid w:val="005F0714"/>
    <w:rsid w:val="00605E30"/>
    <w:rsid w:val="00605E95"/>
    <w:rsid w:val="0060656D"/>
    <w:rsid w:val="00606823"/>
    <w:rsid w:val="00606D39"/>
    <w:rsid w:val="00606E9C"/>
    <w:rsid w:val="0061294C"/>
    <w:rsid w:val="00621776"/>
    <w:rsid w:val="006238E8"/>
    <w:rsid w:val="00624C33"/>
    <w:rsid w:val="00626D39"/>
    <w:rsid w:val="006277D7"/>
    <w:rsid w:val="00630C1C"/>
    <w:rsid w:val="00631055"/>
    <w:rsid w:val="00635948"/>
    <w:rsid w:val="006365E1"/>
    <w:rsid w:val="00641591"/>
    <w:rsid w:val="00643141"/>
    <w:rsid w:val="00646182"/>
    <w:rsid w:val="0065008A"/>
    <w:rsid w:val="00650139"/>
    <w:rsid w:val="0065155F"/>
    <w:rsid w:val="00653F2D"/>
    <w:rsid w:val="00653F91"/>
    <w:rsid w:val="00657FD1"/>
    <w:rsid w:val="006702D4"/>
    <w:rsid w:val="00672000"/>
    <w:rsid w:val="00674815"/>
    <w:rsid w:val="00686934"/>
    <w:rsid w:val="0069781C"/>
    <w:rsid w:val="006B6283"/>
    <w:rsid w:val="006C2878"/>
    <w:rsid w:val="006D41AB"/>
    <w:rsid w:val="006D4262"/>
    <w:rsid w:val="006E2022"/>
    <w:rsid w:val="006E3F8D"/>
    <w:rsid w:val="006E54ED"/>
    <w:rsid w:val="006F14B5"/>
    <w:rsid w:val="006F2D4B"/>
    <w:rsid w:val="006F3A1C"/>
    <w:rsid w:val="006F4A42"/>
    <w:rsid w:val="006F5740"/>
    <w:rsid w:val="006F5AFD"/>
    <w:rsid w:val="006F6C88"/>
    <w:rsid w:val="007011E9"/>
    <w:rsid w:val="00706093"/>
    <w:rsid w:val="00710EC8"/>
    <w:rsid w:val="007118CA"/>
    <w:rsid w:val="00713A5E"/>
    <w:rsid w:val="0071480D"/>
    <w:rsid w:val="00724E0B"/>
    <w:rsid w:val="00724E84"/>
    <w:rsid w:val="00725F91"/>
    <w:rsid w:val="00732F8B"/>
    <w:rsid w:val="00746BE7"/>
    <w:rsid w:val="0074717D"/>
    <w:rsid w:val="00747656"/>
    <w:rsid w:val="00757E10"/>
    <w:rsid w:val="007626A2"/>
    <w:rsid w:val="007731EE"/>
    <w:rsid w:val="007738C5"/>
    <w:rsid w:val="00780131"/>
    <w:rsid w:val="00780AD2"/>
    <w:rsid w:val="007816E9"/>
    <w:rsid w:val="00781738"/>
    <w:rsid w:val="00782619"/>
    <w:rsid w:val="007828CE"/>
    <w:rsid w:val="0078371D"/>
    <w:rsid w:val="0078442B"/>
    <w:rsid w:val="007871B4"/>
    <w:rsid w:val="00787D47"/>
    <w:rsid w:val="007943D0"/>
    <w:rsid w:val="007A73AF"/>
    <w:rsid w:val="007B02BF"/>
    <w:rsid w:val="007B14F1"/>
    <w:rsid w:val="007B193D"/>
    <w:rsid w:val="007B2A1F"/>
    <w:rsid w:val="007B34E0"/>
    <w:rsid w:val="007B43DA"/>
    <w:rsid w:val="007B54C8"/>
    <w:rsid w:val="007B5E9E"/>
    <w:rsid w:val="007C70CA"/>
    <w:rsid w:val="007C79E1"/>
    <w:rsid w:val="007D2486"/>
    <w:rsid w:val="007D2B51"/>
    <w:rsid w:val="007D4806"/>
    <w:rsid w:val="007D53F3"/>
    <w:rsid w:val="007D5C1D"/>
    <w:rsid w:val="007D7F22"/>
    <w:rsid w:val="007E6C6D"/>
    <w:rsid w:val="007F177F"/>
    <w:rsid w:val="007F7717"/>
    <w:rsid w:val="00802CC0"/>
    <w:rsid w:val="00802D77"/>
    <w:rsid w:val="0080467C"/>
    <w:rsid w:val="0080553C"/>
    <w:rsid w:val="0080575D"/>
    <w:rsid w:val="0081007E"/>
    <w:rsid w:val="0081454E"/>
    <w:rsid w:val="0081548B"/>
    <w:rsid w:val="008162B2"/>
    <w:rsid w:val="00821F74"/>
    <w:rsid w:val="00823A1A"/>
    <w:rsid w:val="0082554E"/>
    <w:rsid w:val="00831F27"/>
    <w:rsid w:val="008348C7"/>
    <w:rsid w:val="0083561D"/>
    <w:rsid w:val="008565B1"/>
    <w:rsid w:val="0085782F"/>
    <w:rsid w:val="008632B5"/>
    <w:rsid w:val="008635F3"/>
    <w:rsid w:val="00864558"/>
    <w:rsid w:val="008679D5"/>
    <w:rsid w:val="00870FF3"/>
    <w:rsid w:val="008737E7"/>
    <w:rsid w:val="00875A9A"/>
    <w:rsid w:val="0088409D"/>
    <w:rsid w:val="0089024B"/>
    <w:rsid w:val="00890784"/>
    <w:rsid w:val="00891BD8"/>
    <w:rsid w:val="008967D7"/>
    <w:rsid w:val="008A0CB3"/>
    <w:rsid w:val="008A539C"/>
    <w:rsid w:val="008B5DDC"/>
    <w:rsid w:val="008C4F02"/>
    <w:rsid w:val="008C6090"/>
    <w:rsid w:val="008C6A52"/>
    <w:rsid w:val="008D4EE3"/>
    <w:rsid w:val="008D5DB3"/>
    <w:rsid w:val="008D69B3"/>
    <w:rsid w:val="008F0F6C"/>
    <w:rsid w:val="008F40BA"/>
    <w:rsid w:val="008F5DA5"/>
    <w:rsid w:val="008F6A7A"/>
    <w:rsid w:val="00901917"/>
    <w:rsid w:val="009029FB"/>
    <w:rsid w:val="0091354C"/>
    <w:rsid w:val="0091388A"/>
    <w:rsid w:val="00922A1C"/>
    <w:rsid w:val="00924E6D"/>
    <w:rsid w:val="00924F6E"/>
    <w:rsid w:val="00927F3E"/>
    <w:rsid w:val="009321DC"/>
    <w:rsid w:val="009327D1"/>
    <w:rsid w:val="00932A99"/>
    <w:rsid w:val="00932E4A"/>
    <w:rsid w:val="00933481"/>
    <w:rsid w:val="0093791F"/>
    <w:rsid w:val="0094226C"/>
    <w:rsid w:val="00945580"/>
    <w:rsid w:val="009511F6"/>
    <w:rsid w:val="00951517"/>
    <w:rsid w:val="0095196E"/>
    <w:rsid w:val="00953CA1"/>
    <w:rsid w:val="009608FE"/>
    <w:rsid w:val="00960BB5"/>
    <w:rsid w:val="009645C2"/>
    <w:rsid w:val="0096704D"/>
    <w:rsid w:val="00967AC1"/>
    <w:rsid w:val="00974D97"/>
    <w:rsid w:val="00976406"/>
    <w:rsid w:val="00976799"/>
    <w:rsid w:val="0098396E"/>
    <w:rsid w:val="009869A1"/>
    <w:rsid w:val="009904F6"/>
    <w:rsid w:val="0099050C"/>
    <w:rsid w:val="00993745"/>
    <w:rsid w:val="0099642C"/>
    <w:rsid w:val="009A7507"/>
    <w:rsid w:val="009A77B1"/>
    <w:rsid w:val="009A7C0A"/>
    <w:rsid w:val="009B277D"/>
    <w:rsid w:val="009B306E"/>
    <w:rsid w:val="009B31AD"/>
    <w:rsid w:val="009B47E3"/>
    <w:rsid w:val="009B7B04"/>
    <w:rsid w:val="009C30CE"/>
    <w:rsid w:val="009C3D0C"/>
    <w:rsid w:val="009C65C8"/>
    <w:rsid w:val="009C6AC1"/>
    <w:rsid w:val="009D30DC"/>
    <w:rsid w:val="009D5CCC"/>
    <w:rsid w:val="009D6173"/>
    <w:rsid w:val="009D718E"/>
    <w:rsid w:val="009D7235"/>
    <w:rsid w:val="009D756C"/>
    <w:rsid w:val="009D7A47"/>
    <w:rsid w:val="009E0516"/>
    <w:rsid w:val="009E4507"/>
    <w:rsid w:val="009E6113"/>
    <w:rsid w:val="009F0569"/>
    <w:rsid w:val="009F3065"/>
    <w:rsid w:val="00A012A0"/>
    <w:rsid w:val="00A03AFD"/>
    <w:rsid w:val="00A05EF5"/>
    <w:rsid w:val="00A15AEC"/>
    <w:rsid w:val="00A215CA"/>
    <w:rsid w:val="00A21B2F"/>
    <w:rsid w:val="00A23B65"/>
    <w:rsid w:val="00A241A6"/>
    <w:rsid w:val="00A249AB"/>
    <w:rsid w:val="00A30C3B"/>
    <w:rsid w:val="00A35346"/>
    <w:rsid w:val="00A4108C"/>
    <w:rsid w:val="00A41123"/>
    <w:rsid w:val="00A420FD"/>
    <w:rsid w:val="00A45994"/>
    <w:rsid w:val="00A45C8E"/>
    <w:rsid w:val="00A46C60"/>
    <w:rsid w:val="00A51617"/>
    <w:rsid w:val="00A61313"/>
    <w:rsid w:val="00A62AF8"/>
    <w:rsid w:val="00A63FD9"/>
    <w:rsid w:val="00A673DE"/>
    <w:rsid w:val="00A71BB1"/>
    <w:rsid w:val="00A7243B"/>
    <w:rsid w:val="00A737D4"/>
    <w:rsid w:val="00A77B28"/>
    <w:rsid w:val="00A811E0"/>
    <w:rsid w:val="00A82C03"/>
    <w:rsid w:val="00A84548"/>
    <w:rsid w:val="00A85E48"/>
    <w:rsid w:val="00A875E2"/>
    <w:rsid w:val="00A91C8E"/>
    <w:rsid w:val="00A91EBB"/>
    <w:rsid w:val="00A9518F"/>
    <w:rsid w:val="00AA1570"/>
    <w:rsid w:val="00AA2C12"/>
    <w:rsid w:val="00AA34F8"/>
    <w:rsid w:val="00AA67E8"/>
    <w:rsid w:val="00AB0F1D"/>
    <w:rsid w:val="00AB2117"/>
    <w:rsid w:val="00AB6254"/>
    <w:rsid w:val="00AB7721"/>
    <w:rsid w:val="00AC0717"/>
    <w:rsid w:val="00AE2C73"/>
    <w:rsid w:val="00AE3818"/>
    <w:rsid w:val="00AF0C58"/>
    <w:rsid w:val="00AF70AA"/>
    <w:rsid w:val="00B02DEF"/>
    <w:rsid w:val="00B05BAC"/>
    <w:rsid w:val="00B076AC"/>
    <w:rsid w:val="00B11E86"/>
    <w:rsid w:val="00B1455A"/>
    <w:rsid w:val="00B14B68"/>
    <w:rsid w:val="00B20940"/>
    <w:rsid w:val="00B22302"/>
    <w:rsid w:val="00B23FDF"/>
    <w:rsid w:val="00B24EF4"/>
    <w:rsid w:val="00B25F54"/>
    <w:rsid w:val="00B3121A"/>
    <w:rsid w:val="00B31E17"/>
    <w:rsid w:val="00B35BE6"/>
    <w:rsid w:val="00B42726"/>
    <w:rsid w:val="00B427E9"/>
    <w:rsid w:val="00B43503"/>
    <w:rsid w:val="00B46925"/>
    <w:rsid w:val="00B50D01"/>
    <w:rsid w:val="00B562BC"/>
    <w:rsid w:val="00B57EE0"/>
    <w:rsid w:val="00B602EF"/>
    <w:rsid w:val="00B61DE5"/>
    <w:rsid w:val="00B637FE"/>
    <w:rsid w:val="00B6428D"/>
    <w:rsid w:val="00B6679E"/>
    <w:rsid w:val="00B67D5A"/>
    <w:rsid w:val="00B76B9E"/>
    <w:rsid w:val="00B81979"/>
    <w:rsid w:val="00B83D1A"/>
    <w:rsid w:val="00B866AA"/>
    <w:rsid w:val="00B86B08"/>
    <w:rsid w:val="00B90335"/>
    <w:rsid w:val="00B92EB9"/>
    <w:rsid w:val="00BB0ACD"/>
    <w:rsid w:val="00BC09B7"/>
    <w:rsid w:val="00BC568A"/>
    <w:rsid w:val="00BC574B"/>
    <w:rsid w:val="00BD3A10"/>
    <w:rsid w:val="00BD4BAC"/>
    <w:rsid w:val="00BE144A"/>
    <w:rsid w:val="00BE170B"/>
    <w:rsid w:val="00BE1A77"/>
    <w:rsid w:val="00BE52A7"/>
    <w:rsid w:val="00BE6A24"/>
    <w:rsid w:val="00BF0035"/>
    <w:rsid w:val="00BF6D2A"/>
    <w:rsid w:val="00C015D9"/>
    <w:rsid w:val="00C02968"/>
    <w:rsid w:val="00C10A8E"/>
    <w:rsid w:val="00C1266D"/>
    <w:rsid w:val="00C1648E"/>
    <w:rsid w:val="00C17F2C"/>
    <w:rsid w:val="00C21241"/>
    <w:rsid w:val="00C23C2D"/>
    <w:rsid w:val="00C27112"/>
    <w:rsid w:val="00C31F58"/>
    <w:rsid w:val="00C31F97"/>
    <w:rsid w:val="00C328BA"/>
    <w:rsid w:val="00C33E87"/>
    <w:rsid w:val="00C36C5C"/>
    <w:rsid w:val="00C37C0D"/>
    <w:rsid w:val="00C46E81"/>
    <w:rsid w:val="00C51E98"/>
    <w:rsid w:val="00C54077"/>
    <w:rsid w:val="00C55959"/>
    <w:rsid w:val="00C57C1C"/>
    <w:rsid w:val="00C72A68"/>
    <w:rsid w:val="00C80574"/>
    <w:rsid w:val="00C857BE"/>
    <w:rsid w:val="00C86F89"/>
    <w:rsid w:val="00C905FC"/>
    <w:rsid w:val="00C90709"/>
    <w:rsid w:val="00C93EDD"/>
    <w:rsid w:val="00C941A3"/>
    <w:rsid w:val="00C94DFE"/>
    <w:rsid w:val="00C954D0"/>
    <w:rsid w:val="00C96D39"/>
    <w:rsid w:val="00CA2D51"/>
    <w:rsid w:val="00CA5AEF"/>
    <w:rsid w:val="00CB199A"/>
    <w:rsid w:val="00CB294C"/>
    <w:rsid w:val="00CB2EC6"/>
    <w:rsid w:val="00CC0074"/>
    <w:rsid w:val="00CC1B33"/>
    <w:rsid w:val="00CC33D9"/>
    <w:rsid w:val="00CC6406"/>
    <w:rsid w:val="00CC648B"/>
    <w:rsid w:val="00CC72FF"/>
    <w:rsid w:val="00CD0734"/>
    <w:rsid w:val="00CD0885"/>
    <w:rsid w:val="00CD21FF"/>
    <w:rsid w:val="00CD7B68"/>
    <w:rsid w:val="00CE0FF7"/>
    <w:rsid w:val="00CE2035"/>
    <w:rsid w:val="00CE2F5B"/>
    <w:rsid w:val="00CE7067"/>
    <w:rsid w:val="00CF324C"/>
    <w:rsid w:val="00CF3A36"/>
    <w:rsid w:val="00D00F52"/>
    <w:rsid w:val="00D02D9E"/>
    <w:rsid w:val="00D05A6F"/>
    <w:rsid w:val="00D125EC"/>
    <w:rsid w:val="00D1681F"/>
    <w:rsid w:val="00D20F09"/>
    <w:rsid w:val="00D23D62"/>
    <w:rsid w:val="00D27D42"/>
    <w:rsid w:val="00D31F76"/>
    <w:rsid w:val="00D32EB3"/>
    <w:rsid w:val="00D35E80"/>
    <w:rsid w:val="00D37329"/>
    <w:rsid w:val="00D37614"/>
    <w:rsid w:val="00D43525"/>
    <w:rsid w:val="00D45169"/>
    <w:rsid w:val="00D6008C"/>
    <w:rsid w:val="00D60162"/>
    <w:rsid w:val="00D63E4A"/>
    <w:rsid w:val="00D64DA5"/>
    <w:rsid w:val="00D658AB"/>
    <w:rsid w:val="00D65DA6"/>
    <w:rsid w:val="00D667C8"/>
    <w:rsid w:val="00D705A9"/>
    <w:rsid w:val="00D7317E"/>
    <w:rsid w:val="00D74604"/>
    <w:rsid w:val="00D83B5B"/>
    <w:rsid w:val="00D85BE5"/>
    <w:rsid w:val="00D8720B"/>
    <w:rsid w:val="00D917F7"/>
    <w:rsid w:val="00D93F2E"/>
    <w:rsid w:val="00D96D4E"/>
    <w:rsid w:val="00DA0D59"/>
    <w:rsid w:val="00DA1F27"/>
    <w:rsid w:val="00DA3ECE"/>
    <w:rsid w:val="00DA405D"/>
    <w:rsid w:val="00DB2FDB"/>
    <w:rsid w:val="00DB356A"/>
    <w:rsid w:val="00DB43C8"/>
    <w:rsid w:val="00DC2E6A"/>
    <w:rsid w:val="00DC3BA2"/>
    <w:rsid w:val="00DC57E4"/>
    <w:rsid w:val="00DD1705"/>
    <w:rsid w:val="00DD2485"/>
    <w:rsid w:val="00DD7B5B"/>
    <w:rsid w:val="00DE0E6F"/>
    <w:rsid w:val="00DE1DA0"/>
    <w:rsid w:val="00DE398F"/>
    <w:rsid w:val="00DE4C92"/>
    <w:rsid w:val="00DE6F62"/>
    <w:rsid w:val="00DF3B30"/>
    <w:rsid w:val="00DF635C"/>
    <w:rsid w:val="00DF69F4"/>
    <w:rsid w:val="00E02196"/>
    <w:rsid w:val="00E04333"/>
    <w:rsid w:val="00E111C5"/>
    <w:rsid w:val="00E15E36"/>
    <w:rsid w:val="00E21013"/>
    <w:rsid w:val="00E23DC8"/>
    <w:rsid w:val="00E3051D"/>
    <w:rsid w:val="00E30B8E"/>
    <w:rsid w:val="00E32FFC"/>
    <w:rsid w:val="00E35C71"/>
    <w:rsid w:val="00E370B0"/>
    <w:rsid w:val="00E40975"/>
    <w:rsid w:val="00E41512"/>
    <w:rsid w:val="00E53BA1"/>
    <w:rsid w:val="00E57756"/>
    <w:rsid w:val="00E631D0"/>
    <w:rsid w:val="00E65510"/>
    <w:rsid w:val="00E66EAF"/>
    <w:rsid w:val="00E767CC"/>
    <w:rsid w:val="00E81CD8"/>
    <w:rsid w:val="00E822E0"/>
    <w:rsid w:val="00E82763"/>
    <w:rsid w:val="00E86299"/>
    <w:rsid w:val="00E9202B"/>
    <w:rsid w:val="00E923FF"/>
    <w:rsid w:val="00E92B67"/>
    <w:rsid w:val="00E94AB0"/>
    <w:rsid w:val="00E97189"/>
    <w:rsid w:val="00E978F0"/>
    <w:rsid w:val="00EA2A77"/>
    <w:rsid w:val="00EA44BA"/>
    <w:rsid w:val="00EB4824"/>
    <w:rsid w:val="00EB4B0A"/>
    <w:rsid w:val="00EB5246"/>
    <w:rsid w:val="00EC072D"/>
    <w:rsid w:val="00EC4C5E"/>
    <w:rsid w:val="00ED3B24"/>
    <w:rsid w:val="00ED680E"/>
    <w:rsid w:val="00EF12B2"/>
    <w:rsid w:val="00EF5356"/>
    <w:rsid w:val="00EF6337"/>
    <w:rsid w:val="00F01931"/>
    <w:rsid w:val="00F01D35"/>
    <w:rsid w:val="00F03E2D"/>
    <w:rsid w:val="00F04A7F"/>
    <w:rsid w:val="00F116E9"/>
    <w:rsid w:val="00F128DE"/>
    <w:rsid w:val="00F1326F"/>
    <w:rsid w:val="00F152F2"/>
    <w:rsid w:val="00F15A4F"/>
    <w:rsid w:val="00F252EE"/>
    <w:rsid w:val="00F27A05"/>
    <w:rsid w:val="00F31D6F"/>
    <w:rsid w:val="00F33F26"/>
    <w:rsid w:val="00F35442"/>
    <w:rsid w:val="00F40F58"/>
    <w:rsid w:val="00F44D25"/>
    <w:rsid w:val="00F4593B"/>
    <w:rsid w:val="00F472D3"/>
    <w:rsid w:val="00F739C6"/>
    <w:rsid w:val="00F7453B"/>
    <w:rsid w:val="00F7653F"/>
    <w:rsid w:val="00F77A6C"/>
    <w:rsid w:val="00F8091F"/>
    <w:rsid w:val="00F86011"/>
    <w:rsid w:val="00F90DAF"/>
    <w:rsid w:val="00F91A3F"/>
    <w:rsid w:val="00F9233E"/>
    <w:rsid w:val="00F96D0B"/>
    <w:rsid w:val="00F977B6"/>
    <w:rsid w:val="00FA1C92"/>
    <w:rsid w:val="00FA3174"/>
    <w:rsid w:val="00FA6E07"/>
    <w:rsid w:val="00FA78FF"/>
    <w:rsid w:val="00FB0856"/>
    <w:rsid w:val="00FB0E9D"/>
    <w:rsid w:val="00FB18A7"/>
    <w:rsid w:val="00FB1CFD"/>
    <w:rsid w:val="00FB77F7"/>
    <w:rsid w:val="00FC02E6"/>
    <w:rsid w:val="00FC1C35"/>
    <w:rsid w:val="00FC245A"/>
    <w:rsid w:val="00FC300C"/>
    <w:rsid w:val="00FC6160"/>
    <w:rsid w:val="00FC66E0"/>
    <w:rsid w:val="00FC7293"/>
    <w:rsid w:val="00FD027D"/>
    <w:rsid w:val="00FD0776"/>
    <w:rsid w:val="00FE1F93"/>
    <w:rsid w:val="00FE5052"/>
    <w:rsid w:val="00FF2511"/>
    <w:rsid w:val="00FF7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9799CF"/>
  <w15:docId w15:val="{59737476-8518-427C-A040-5B21BDD56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85BE5"/>
    <w:rPr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D85BE5"/>
    <w:pPr>
      <w:keepNext/>
      <w:spacing w:before="120"/>
      <w:jc w:val="both"/>
      <w:outlineLvl w:val="0"/>
    </w:pPr>
    <w:rPr>
      <w:sz w:val="22"/>
      <w:u w:val="single"/>
    </w:rPr>
  </w:style>
  <w:style w:type="paragraph" w:styleId="Nadpis2">
    <w:name w:val="heading 2"/>
    <w:basedOn w:val="Normlny"/>
    <w:next w:val="Normlny"/>
    <w:link w:val="Nadpis2Char"/>
    <w:uiPriority w:val="99"/>
    <w:qFormat/>
    <w:rsid w:val="00D85BE5"/>
    <w:pPr>
      <w:keepNext/>
      <w:spacing w:before="120"/>
      <w:jc w:val="both"/>
      <w:outlineLvl w:val="1"/>
    </w:pPr>
    <w:rPr>
      <w:b/>
      <w:sz w:val="22"/>
      <w:u w:val="single"/>
    </w:rPr>
  </w:style>
  <w:style w:type="paragraph" w:styleId="Nadpis3">
    <w:name w:val="heading 3"/>
    <w:basedOn w:val="Normlny"/>
    <w:next w:val="Normlny"/>
    <w:link w:val="Nadpis3Char"/>
    <w:uiPriority w:val="99"/>
    <w:qFormat/>
    <w:rsid w:val="00D85BE5"/>
    <w:pPr>
      <w:keepNext/>
      <w:spacing w:before="120"/>
      <w:outlineLvl w:val="2"/>
    </w:pPr>
    <w:rPr>
      <w:b/>
      <w:sz w:val="22"/>
      <w:u w:val="single"/>
    </w:rPr>
  </w:style>
  <w:style w:type="paragraph" w:styleId="Nadpis4">
    <w:name w:val="heading 4"/>
    <w:basedOn w:val="Normlny"/>
    <w:next w:val="Normlny"/>
    <w:link w:val="Nadpis4Char"/>
    <w:semiHidden/>
    <w:unhideWhenUsed/>
    <w:qFormat/>
    <w:locked/>
    <w:rsid w:val="00967AC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2C3B5D"/>
    <w:rPr>
      <w:rFonts w:ascii="Cambria" w:hAnsi="Cambria" w:cs="Times New Roman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uiPriority w:val="99"/>
    <w:semiHidden/>
    <w:locked/>
    <w:rsid w:val="002C3B5D"/>
    <w:rPr>
      <w:rFonts w:ascii="Cambria" w:hAnsi="Cambria" w:cs="Times New Roman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Predvolenpsmoodseku"/>
    <w:link w:val="Nadpis3"/>
    <w:uiPriority w:val="99"/>
    <w:semiHidden/>
    <w:locked/>
    <w:rsid w:val="002C3B5D"/>
    <w:rPr>
      <w:rFonts w:ascii="Cambria" w:hAnsi="Cambria" w:cs="Times New Roman"/>
      <w:b/>
      <w:bCs/>
      <w:sz w:val="26"/>
      <w:szCs w:val="26"/>
      <w:lang w:eastAsia="cs-CZ"/>
    </w:rPr>
  </w:style>
  <w:style w:type="character" w:styleId="slostrany">
    <w:name w:val="page number"/>
    <w:basedOn w:val="Predvolenpsmoodseku"/>
    <w:uiPriority w:val="99"/>
    <w:rsid w:val="00D85BE5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D85BE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locked/>
    <w:rsid w:val="002C3B5D"/>
    <w:rPr>
      <w:rFonts w:cs="Times New Roman"/>
      <w:sz w:val="20"/>
      <w:szCs w:val="20"/>
      <w:lang w:eastAsia="cs-CZ"/>
    </w:rPr>
  </w:style>
  <w:style w:type="paragraph" w:styleId="Zkladntext">
    <w:name w:val="Body Text"/>
    <w:basedOn w:val="Normlny"/>
    <w:link w:val="ZkladntextChar"/>
    <w:uiPriority w:val="99"/>
    <w:rsid w:val="00D85BE5"/>
    <w:pPr>
      <w:spacing w:before="120"/>
      <w:jc w:val="both"/>
    </w:pPr>
    <w:rPr>
      <w:sz w:val="22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2C3B5D"/>
    <w:rPr>
      <w:rFonts w:cs="Times New Roman"/>
      <w:sz w:val="20"/>
      <w:szCs w:val="20"/>
      <w:lang w:eastAsia="cs-CZ"/>
    </w:rPr>
  </w:style>
  <w:style w:type="paragraph" w:styleId="Zarkazkladnhotextu">
    <w:name w:val="Body Text Indent"/>
    <w:basedOn w:val="Normlny"/>
    <w:link w:val="ZarkazkladnhotextuChar"/>
    <w:uiPriority w:val="99"/>
    <w:rsid w:val="00D85BE5"/>
    <w:pPr>
      <w:spacing w:before="120"/>
      <w:ind w:firstLine="708"/>
      <w:jc w:val="both"/>
    </w:pPr>
    <w:rPr>
      <w:sz w:val="22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sid w:val="002C3B5D"/>
    <w:rPr>
      <w:rFonts w:cs="Times New Roman"/>
      <w:sz w:val="20"/>
      <w:szCs w:val="20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rsid w:val="00D85BE5"/>
    <w:pPr>
      <w:spacing w:before="120"/>
      <w:ind w:firstLine="709"/>
      <w:jc w:val="both"/>
    </w:pPr>
    <w:rPr>
      <w:sz w:val="22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2C3B5D"/>
    <w:rPr>
      <w:rFonts w:cs="Times New Roman"/>
      <w:sz w:val="20"/>
      <w:szCs w:val="20"/>
      <w:lang w:eastAsia="cs-CZ"/>
    </w:rPr>
  </w:style>
  <w:style w:type="paragraph" w:styleId="Zarkazkladnhotextu3">
    <w:name w:val="Body Text Indent 3"/>
    <w:basedOn w:val="Normlny"/>
    <w:link w:val="Zarkazkladnhotextu3Char"/>
    <w:uiPriority w:val="99"/>
    <w:rsid w:val="00D85BE5"/>
    <w:pPr>
      <w:spacing w:before="120"/>
      <w:ind w:left="142" w:hanging="142"/>
      <w:jc w:val="both"/>
    </w:pPr>
    <w:rPr>
      <w:sz w:val="22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locked/>
    <w:rsid w:val="002C3B5D"/>
    <w:rPr>
      <w:rFonts w:cs="Times New Roman"/>
      <w:sz w:val="16"/>
      <w:szCs w:val="16"/>
      <w:lang w:eastAsia="cs-CZ"/>
    </w:rPr>
  </w:style>
  <w:style w:type="paragraph" w:styleId="Zkladntext2">
    <w:name w:val="Body Text 2"/>
    <w:basedOn w:val="Normlny"/>
    <w:link w:val="Zkladntext2Char"/>
    <w:uiPriority w:val="99"/>
    <w:rsid w:val="00D85BE5"/>
    <w:pPr>
      <w:spacing w:before="120"/>
    </w:pPr>
    <w:rPr>
      <w:sz w:val="22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2C3B5D"/>
    <w:rPr>
      <w:rFonts w:cs="Times New Roman"/>
      <w:sz w:val="20"/>
      <w:szCs w:val="20"/>
      <w:lang w:eastAsia="cs-CZ"/>
    </w:rPr>
  </w:style>
  <w:style w:type="paragraph" w:styleId="Obyajntext">
    <w:name w:val="Plain Text"/>
    <w:basedOn w:val="Normlny"/>
    <w:link w:val="ObyajntextChar"/>
    <w:uiPriority w:val="99"/>
    <w:rsid w:val="00E35C71"/>
    <w:rPr>
      <w:rFonts w:ascii="Courier New" w:hAnsi="Courier New" w:cs="Courier New"/>
      <w:lang w:val="cs-CZ"/>
    </w:rPr>
  </w:style>
  <w:style w:type="character" w:customStyle="1" w:styleId="ObyajntextChar">
    <w:name w:val="Obyčajný text Char"/>
    <w:basedOn w:val="Predvolenpsmoodseku"/>
    <w:link w:val="Obyajntext"/>
    <w:uiPriority w:val="99"/>
    <w:locked/>
    <w:rsid w:val="00D96D4E"/>
    <w:rPr>
      <w:rFonts w:ascii="Courier New" w:hAnsi="Courier New" w:cs="Courier New"/>
      <w:lang w:val="cs-CZ" w:eastAsia="cs-CZ"/>
    </w:rPr>
  </w:style>
  <w:style w:type="table" w:styleId="Mriekatabuky">
    <w:name w:val="Table Grid"/>
    <w:basedOn w:val="Normlnatabuka"/>
    <w:uiPriority w:val="99"/>
    <w:rsid w:val="00724E0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y"/>
    <w:link w:val="Zkladntext3Char"/>
    <w:uiPriority w:val="99"/>
    <w:rsid w:val="00435FCD"/>
    <w:pPr>
      <w:overflowPunct w:val="0"/>
      <w:autoSpaceDE w:val="0"/>
      <w:autoSpaceDN w:val="0"/>
      <w:adjustRightInd w:val="0"/>
      <w:spacing w:after="120"/>
      <w:textAlignment w:val="baseline"/>
    </w:pPr>
    <w:rPr>
      <w:sz w:val="16"/>
      <w:szCs w:val="16"/>
      <w:lang w:eastAsia="sk-SK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sid w:val="002C3B5D"/>
    <w:rPr>
      <w:rFonts w:cs="Times New Roman"/>
      <w:sz w:val="16"/>
      <w:szCs w:val="16"/>
      <w:lang w:eastAsia="cs-CZ"/>
    </w:rPr>
  </w:style>
  <w:style w:type="paragraph" w:styleId="Pta">
    <w:name w:val="footer"/>
    <w:basedOn w:val="Normlny"/>
    <w:link w:val="PtaChar"/>
    <w:uiPriority w:val="99"/>
    <w:rsid w:val="00016A2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sid w:val="002C3B5D"/>
    <w:rPr>
      <w:rFonts w:cs="Times New Roman"/>
      <w:sz w:val="20"/>
      <w:szCs w:val="20"/>
      <w:lang w:eastAsia="cs-CZ"/>
    </w:rPr>
  </w:style>
  <w:style w:type="paragraph" w:styleId="Odsekzoznamu">
    <w:name w:val="List Paragraph"/>
    <w:basedOn w:val="Normlny"/>
    <w:uiPriority w:val="99"/>
    <w:qFormat/>
    <w:rsid w:val="00D96D4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ext">
    <w:name w:val="Text"/>
    <w:basedOn w:val="Normlny"/>
    <w:link w:val="TextChar"/>
    <w:uiPriority w:val="99"/>
    <w:rsid w:val="00031D6C"/>
    <w:pPr>
      <w:jc w:val="both"/>
    </w:pPr>
    <w:rPr>
      <w:sz w:val="24"/>
    </w:rPr>
  </w:style>
  <w:style w:type="character" w:customStyle="1" w:styleId="TextChar">
    <w:name w:val="Text Char"/>
    <w:basedOn w:val="Predvolenpsmoodseku"/>
    <w:link w:val="Text"/>
    <w:uiPriority w:val="99"/>
    <w:locked/>
    <w:rsid w:val="00031D6C"/>
    <w:rPr>
      <w:rFonts w:cs="Times New Roman"/>
      <w:sz w:val="24"/>
      <w:lang w:eastAsia="cs-CZ"/>
    </w:rPr>
  </w:style>
  <w:style w:type="paragraph" w:customStyle="1" w:styleId="Podnadpis">
    <w:name w:val="Podnadpis"/>
    <w:basedOn w:val="Text"/>
    <w:next w:val="Text"/>
    <w:uiPriority w:val="99"/>
    <w:rsid w:val="009327D1"/>
    <w:pPr>
      <w:numPr>
        <w:ilvl w:val="1"/>
        <w:numId w:val="5"/>
      </w:numPr>
      <w:jc w:val="left"/>
    </w:pPr>
    <w:rPr>
      <w:b/>
    </w:rPr>
  </w:style>
  <w:style w:type="paragraph" w:customStyle="1" w:styleId="Nadpis">
    <w:name w:val="Nadpis"/>
    <w:basedOn w:val="Podnadpis"/>
    <w:next w:val="Podnadpis"/>
    <w:uiPriority w:val="99"/>
    <w:rsid w:val="009327D1"/>
    <w:pPr>
      <w:numPr>
        <w:ilvl w:val="0"/>
      </w:numPr>
    </w:pPr>
    <w:rPr>
      <w:caps/>
      <w:sz w:val="28"/>
    </w:rPr>
  </w:style>
  <w:style w:type="character" w:customStyle="1" w:styleId="Nadpis4Char">
    <w:name w:val="Nadpis 4 Char"/>
    <w:basedOn w:val="Predvolenpsmoodseku"/>
    <w:link w:val="Nadpis4"/>
    <w:semiHidden/>
    <w:rsid w:val="00967AC1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cs-CZ"/>
    </w:rPr>
  </w:style>
  <w:style w:type="paragraph" w:styleId="Nzov">
    <w:name w:val="Title"/>
    <w:basedOn w:val="Normlny"/>
    <w:next w:val="Normlny"/>
    <w:link w:val="NzovChar"/>
    <w:qFormat/>
    <w:locked/>
    <w:rsid w:val="00967AC1"/>
    <w:pPr>
      <w:suppressAutoHyphens/>
      <w:jc w:val="center"/>
    </w:pPr>
    <w:rPr>
      <w:rFonts w:ascii="Arial" w:hAnsi="Arial" w:cs="Arial"/>
      <w:b/>
      <w:color w:val="FFFFFF"/>
      <w:sz w:val="48"/>
      <w:lang w:eastAsia="ar-SA"/>
    </w:rPr>
  </w:style>
  <w:style w:type="character" w:customStyle="1" w:styleId="NzovChar">
    <w:name w:val="Názov Char"/>
    <w:basedOn w:val="Predvolenpsmoodseku"/>
    <w:link w:val="Nzov"/>
    <w:rsid w:val="00967AC1"/>
    <w:rPr>
      <w:rFonts w:ascii="Arial" w:hAnsi="Arial" w:cs="Arial"/>
      <w:b/>
      <w:color w:val="FFFFFF"/>
      <w:sz w:val="48"/>
      <w:szCs w:val="20"/>
      <w:lang w:eastAsia="ar-SA"/>
    </w:rPr>
  </w:style>
  <w:style w:type="paragraph" w:customStyle="1" w:styleId="Obsahrmca">
    <w:name w:val="Obsah rámca"/>
    <w:basedOn w:val="Zkladntext"/>
    <w:rsid w:val="00967AC1"/>
    <w:pPr>
      <w:suppressAutoHyphens/>
      <w:spacing w:before="0" w:after="120"/>
      <w:jc w:val="left"/>
    </w:pPr>
    <w:rPr>
      <w:sz w:val="20"/>
      <w:lang w:eastAsia="ar-SA"/>
    </w:rPr>
  </w:style>
  <w:style w:type="character" w:styleId="Vrazn">
    <w:name w:val="Strong"/>
    <w:uiPriority w:val="22"/>
    <w:qFormat/>
    <w:locked/>
    <w:rsid w:val="00967AC1"/>
    <w:rPr>
      <w:b/>
      <w:bCs/>
    </w:rPr>
  </w:style>
  <w:style w:type="paragraph" w:styleId="Podtitul">
    <w:name w:val="Subtitle"/>
    <w:basedOn w:val="Normlny"/>
    <w:next w:val="Normlny"/>
    <w:link w:val="PodtitulChar"/>
    <w:qFormat/>
    <w:locked/>
    <w:rsid w:val="00967AC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rsid w:val="00967AC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1281</Words>
  <Characters>7308</Characters>
  <Application>Microsoft Office Word</Application>
  <DocSecurity>0</DocSecurity>
  <Lines>60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Martin Matušek</cp:lastModifiedBy>
  <cp:revision>8</cp:revision>
  <cp:lastPrinted>2015-08-18T15:12:00Z</cp:lastPrinted>
  <dcterms:created xsi:type="dcterms:W3CDTF">2020-10-05T13:32:00Z</dcterms:created>
  <dcterms:modified xsi:type="dcterms:W3CDTF">2021-09-08T07:51:00Z</dcterms:modified>
</cp:coreProperties>
</file>